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91994" w14:textId="356D8720" w:rsidR="003F313D" w:rsidRPr="002E4DE4" w:rsidRDefault="003F313D" w:rsidP="005A2614">
      <w:pPr>
        <w:spacing w:line="276" w:lineRule="auto"/>
        <w:jc w:val="center"/>
        <w:rPr>
          <w:rFonts w:cstheme="minorHAnsi"/>
          <w:b/>
          <w:bCs/>
          <w:lang w:val="vi-VN"/>
        </w:rPr>
      </w:pPr>
      <w:r w:rsidRPr="002E4DE4">
        <w:rPr>
          <w:rFonts w:cstheme="minorHAnsi"/>
          <w:b/>
          <w:bCs/>
          <w:lang w:val="vi-VN"/>
        </w:rPr>
        <w:t>TERMS of REFERENCE</w:t>
      </w:r>
    </w:p>
    <w:p w14:paraId="703A4676" w14:textId="31D657D1" w:rsidR="00D33E46" w:rsidRPr="002E4DE4" w:rsidRDefault="00D33E46" w:rsidP="005A2614">
      <w:pPr>
        <w:pStyle w:val="ListParagraph"/>
        <w:numPr>
          <w:ilvl w:val="0"/>
          <w:numId w:val="2"/>
        </w:numPr>
        <w:spacing w:line="276" w:lineRule="auto"/>
        <w:ind w:left="360"/>
        <w:jc w:val="both"/>
        <w:rPr>
          <w:rFonts w:cstheme="minorHAnsi"/>
          <w:b/>
          <w:bCs/>
          <w:sz w:val="24"/>
          <w:szCs w:val="24"/>
          <w:lang w:val="vi-VN"/>
        </w:rPr>
      </w:pPr>
      <w:r w:rsidRPr="002E4DE4">
        <w:rPr>
          <w:rFonts w:cstheme="minorHAnsi"/>
          <w:b/>
          <w:bCs/>
          <w:sz w:val="24"/>
          <w:szCs w:val="24"/>
          <w:lang w:val="vi-VN"/>
        </w:rPr>
        <w:t xml:space="preserve">Background </w:t>
      </w:r>
    </w:p>
    <w:p w14:paraId="4C305A35" w14:textId="77777777" w:rsidR="0085346B" w:rsidRDefault="00D33E46" w:rsidP="002E4DE4">
      <w:pPr>
        <w:spacing w:line="276" w:lineRule="auto"/>
        <w:jc w:val="both"/>
      </w:pPr>
      <w:r w:rsidRPr="002E4DE4">
        <w:t xml:space="preserve">As an effort to address corporate sustainability practices, the European Commission released its proposal for a Directive on corporate sustainability due diligence (CSDD) on February 23rd, 2022, and was adopted by the European Parliament on June 1st, 2023. A compromise text was adopted by the EU Council on 15 March 2024 and approved by the European Parliament's Committee on Legal Affairs (JURI Committee) on 19 March 2024, The rules still need to be voted on by MEPs in April, 2024. The Directive, aligning with UNGPs and OECD guidelines on the responsibility of business in respecting </w:t>
      </w:r>
      <w:r w:rsidR="00A402C4" w:rsidRPr="002E4DE4">
        <w:t>worker rights</w:t>
      </w:r>
      <w:r w:rsidRPr="002E4DE4">
        <w:t xml:space="preserve">, aims to foster sustainable corporate behavior throughout global value chains. Specifically, it obliges large companies headquartered or operating in the EU to integrate due diligence into policies, assess actual or potential </w:t>
      </w:r>
      <w:r w:rsidR="00A402C4" w:rsidRPr="002E4DE4">
        <w:t>worker rights</w:t>
      </w:r>
      <w:r w:rsidRPr="002E4DE4">
        <w:t xml:space="preserve"> and environmental impacts throughout their operations and their supply chains and to take action to prevent, mitigate, and remediate the identified </w:t>
      </w:r>
      <w:r w:rsidR="00A402C4" w:rsidRPr="002E4DE4">
        <w:t>worker rights</w:t>
      </w:r>
      <w:r w:rsidRPr="002E4DE4">
        <w:t xml:space="preserve"> and environmental harms. The law applies to the company's own operations, its subsidiaries, and its value chains (both direct and indirect business relationships). Small and medium-sized companies are indirectly affected, for example, as suppliers to large companies headquartered or operating in the EU. Companies must ensure their suppliers do not violate </w:t>
      </w:r>
      <w:r w:rsidR="00A402C4" w:rsidRPr="002E4DE4">
        <w:t>worker rights</w:t>
      </w:r>
      <w:r w:rsidRPr="002E4DE4">
        <w:t xml:space="preserve"> and environmental principles such as, but not limited to, forced labour, child labour, inadequate health and safety at work, exploitation of workers, and environmental violations such as greenhouse gas emissions, pollution or the destruction of biodiversity and ecosystems.</w:t>
      </w:r>
    </w:p>
    <w:p w14:paraId="4386F826" w14:textId="76019119" w:rsidR="00D33E46" w:rsidRPr="002E4DE4" w:rsidRDefault="00D33E46" w:rsidP="002E4DE4">
      <w:pPr>
        <w:spacing w:line="276" w:lineRule="auto"/>
        <w:jc w:val="both"/>
      </w:pPr>
      <w:r w:rsidRPr="002E4DE4">
        <w:t>To comply, companies will need to:</w:t>
      </w:r>
    </w:p>
    <w:p w14:paraId="2BEAA704" w14:textId="77777777" w:rsidR="00D33E46" w:rsidRPr="002E4DE4" w:rsidRDefault="00D33E46" w:rsidP="005A2614">
      <w:pPr>
        <w:pStyle w:val="ListParagraph"/>
        <w:numPr>
          <w:ilvl w:val="0"/>
          <w:numId w:val="1"/>
        </w:numPr>
        <w:spacing w:line="276" w:lineRule="auto"/>
        <w:ind w:left="360"/>
        <w:jc w:val="both"/>
        <w:rPr>
          <w:rFonts w:eastAsiaTheme="minorEastAsia" w:cstheme="minorHAnsi"/>
          <w:sz w:val="24"/>
          <w:szCs w:val="24"/>
        </w:rPr>
      </w:pPr>
      <w:r w:rsidRPr="002E4DE4">
        <w:rPr>
          <w:rFonts w:eastAsiaTheme="minorEastAsia" w:cstheme="minorHAnsi"/>
          <w:sz w:val="24"/>
          <w:szCs w:val="24"/>
        </w:rPr>
        <w:t>Integrate Due diligence into company policies and management systems</w:t>
      </w:r>
    </w:p>
    <w:p w14:paraId="64161CCB" w14:textId="219A3910" w:rsidR="00D33E46" w:rsidRPr="002E4DE4" w:rsidRDefault="00D33E46" w:rsidP="005A2614">
      <w:pPr>
        <w:pStyle w:val="ListParagraph"/>
        <w:numPr>
          <w:ilvl w:val="0"/>
          <w:numId w:val="1"/>
        </w:numPr>
        <w:spacing w:line="276" w:lineRule="auto"/>
        <w:ind w:left="360"/>
        <w:jc w:val="both"/>
        <w:rPr>
          <w:rFonts w:eastAsiaTheme="minorEastAsia" w:cstheme="minorHAnsi"/>
          <w:sz w:val="24"/>
          <w:szCs w:val="24"/>
        </w:rPr>
      </w:pPr>
      <w:r w:rsidRPr="002E4DE4">
        <w:rPr>
          <w:rFonts w:eastAsiaTheme="minorEastAsia" w:cstheme="minorHAnsi"/>
          <w:sz w:val="24"/>
          <w:szCs w:val="24"/>
        </w:rPr>
        <w:t xml:space="preserve">Identify actual or potential adverse impacts on </w:t>
      </w:r>
      <w:r w:rsidR="00A402C4" w:rsidRPr="002E4DE4">
        <w:rPr>
          <w:rFonts w:eastAsiaTheme="minorEastAsia" w:cstheme="minorHAnsi"/>
          <w:sz w:val="24"/>
          <w:szCs w:val="24"/>
        </w:rPr>
        <w:t>worker rights</w:t>
      </w:r>
      <w:r w:rsidRPr="002E4DE4">
        <w:rPr>
          <w:rFonts w:eastAsiaTheme="minorEastAsia" w:cstheme="minorHAnsi"/>
          <w:sz w:val="24"/>
          <w:szCs w:val="24"/>
        </w:rPr>
        <w:t xml:space="preserve"> and environment, and take appropriate action to prevent, mitigate and remedy them;</w:t>
      </w:r>
    </w:p>
    <w:p w14:paraId="3F5B7781" w14:textId="77777777" w:rsidR="00D33E46" w:rsidRPr="002E4DE4" w:rsidRDefault="00D33E46" w:rsidP="005A2614">
      <w:pPr>
        <w:pStyle w:val="ListParagraph"/>
        <w:numPr>
          <w:ilvl w:val="0"/>
          <w:numId w:val="1"/>
        </w:numPr>
        <w:spacing w:line="276" w:lineRule="auto"/>
        <w:ind w:left="360"/>
        <w:jc w:val="both"/>
        <w:rPr>
          <w:rFonts w:eastAsiaTheme="minorEastAsia" w:cstheme="minorHAnsi"/>
          <w:sz w:val="24"/>
          <w:szCs w:val="24"/>
        </w:rPr>
      </w:pPr>
      <w:r w:rsidRPr="002E4DE4">
        <w:rPr>
          <w:rFonts w:eastAsiaTheme="minorEastAsia" w:cstheme="minorHAnsi"/>
          <w:sz w:val="24"/>
          <w:szCs w:val="24"/>
        </w:rPr>
        <w:t>Establish grievance mechanisms and provide access to them to all persons along the supply chain;</w:t>
      </w:r>
    </w:p>
    <w:p w14:paraId="33046EF3" w14:textId="77777777" w:rsidR="00D33E46" w:rsidRPr="002E4DE4" w:rsidRDefault="00D33E46" w:rsidP="005A2614">
      <w:pPr>
        <w:pStyle w:val="ListParagraph"/>
        <w:numPr>
          <w:ilvl w:val="0"/>
          <w:numId w:val="1"/>
        </w:numPr>
        <w:spacing w:line="276" w:lineRule="auto"/>
        <w:ind w:left="360"/>
        <w:jc w:val="both"/>
        <w:rPr>
          <w:rFonts w:eastAsiaTheme="minorEastAsia" w:cstheme="minorHAnsi"/>
          <w:sz w:val="24"/>
          <w:szCs w:val="24"/>
        </w:rPr>
      </w:pPr>
      <w:r w:rsidRPr="002E4DE4">
        <w:rPr>
          <w:rFonts w:eastAsiaTheme="minorEastAsia" w:cstheme="minorHAnsi"/>
          <w:sz w:val="24"/>
          <w:szCs w:val="24"/>
        </w:rPr>
        <w:t>Provide transparent and public information on the performance of their due diligence obligations, including an annual report</w:t>
      </w:r>
    </w:p>
    <w:p w14:paraId="4C212702" w14:textId="77777777" w:rsidR="00D33E46" w:rsidRPr="002E4DE4" w:rsidRDefault="00D33E46" w:rsidP="005A2614">
      <w:pPr>
        <w:pStyle w:val="ListParagraph"/>
        <w:numPr>
          <w:ilvl w:val="0"/>
          <w:numId w:val="1"/>
        </w:numPr>
        <w:spacing w:line="276" w:lineRule="auto"/>
        <w:ind w:left="360"/>
        <w:jc w:val="both"/>
        <w:rPr>
          <w:rFonts w:eastAsiaTheme="minorEastAsia" w:cstheme="minorHAnsi"/>
          <w:sz w:val="24"/>
          <w:szCs w:val="24"/>
        </w:rPr>
      </w:pPr>
      <w:r w:rsidRPr="002E4DE4">
        <w:rPr>
          <w:rFonts w:eastAsiaTheme="minorEastAsia" w:cstheme="minorHAnsi"/>
          <w:sz w:val="24"/>
          <w:szCs w:val="24"/>
        </w:rPr>
        <w:t>Control and monitor the effectiveness of these measures</w:t>
      </w:r>
    </w:p>
    <w:p w14:paraId="3E11DA4F" w14:textId="50EDD362" w:rsidR="00D33E46" w:rsidRPr="002E4DE4" w:rsidRDefault="00D33E46" w:rsidP="005A2614">
      <w:pPr>
        <w:spacing w:line="276" w:lineRule="auto"/>
        <w:jc w:val="both"/>
        <w:rPr>
          <w:rFonts w:eastAsiaTheme="minorEastAsia" w:cstheme="minorHAnsi"/>
        </w:rPr>
      </w:pPr>
      <w:r w:rsidRPr="002E4DE4">
        <w:rPr>
          <w:rFonts w:eastAsiaTheme="minorEastAsia" w:cstheme="minorHAnsi"/>
        </w:rPr>
        <w:t xml:space="preserve">For production countries, the legislation offers local business opportunities to conduct responsible and sustainable business practices, have more intensive engagement with European counterparts in the implementation of HRDD and provide workers with mechanism to access remedy. </w:t>
      </w:r>
    </w:p>
    <w:p w14:paraId="2E604C19" w14:textId="77777777" w:rsidR="00D33E46" w:rsidRPr="002E4DE4" w:rsidRDefault="00D33E46" w:rsidP="005A2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cstheme="minorHAnsi"/>
        </w:rPr>
      </w:pPr>
      <w:r w:rsidRPr="002E4DE4">
        <w:rPr>
          <w:rFonts w:eastAsiaTheme="minorEastAsia" w:cstheme="minorHAnsi"/>
        </w:rPr>
        <w:t>Given that the EU is the second largest export market of Vietnam</w:t>
      </w:r>
      <w:r w:rsidRPr="002E4DE4">
        <w:rPr>
          <w:rStyle w:val="FootnoteReference"/>
          <w:rFonts w:eastAsiaTheme="minorEastAsia" w:cstheme="minorHAnsi"/>
        </w:rPr>
        <w:footnoteReference w:id="1"/>
      </w:r>
      <w:r w:rsidRPr="002E4DE4">
        <w:rPr>
          <w:rFonts w:eastAsiaTheme="minorEastAsia" w:cstheme="minorHAnsi"/>
        </w:rPr>
        <w:t xml:space="preserve"> and the context of corporate sustainability due diligence, it is increasingly required that suppliers have sufficient capacity to comply with the national labour law, implement labour standards and international regulations, </w:t>
      </w:r>
      <w:r w:rsidRPr="002E4DE4">
        <w:rPr>
          <w:rFonts w:eastAsiaTheme="minorEastAsia" w:cstheme="minorHAnsi"/>
        </w:rPr>
        <w:lastRenderedPageBreak/>
        <w:t>proactively assess potential risks and develop prevention solution and remediation which will bring real competitive advantages for businesses in more and more challenges context.</w:t>
      </w:r>
    </w:p>
    <w:p w14:paraId="10CFB803" w14:textId="09C90CF8" w:rsidR="008E4DB8" w:rsidRPr="002E4DE4" w:rsidRDefault="00D33E46" w:rsidP="005A2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cstheme="minorHAnsi"/>
        </w:rPr>
      </w:pPr>
      <w:r w:rsidRPr="002E4DE4">
        <w:rPr>
          <w:rFonts w:eastAsiaTheme="minorEastAsia" w:cstheme="minorHAnsi"/>
        </w:rPr>
        <w:t xml:space="preserve">Besides the requirement to the suppliers, the context of HRDD legislation opens the opportunities for trade union, particularly factory- level trade union present the important role in ensuring the labor regulation and policy compliance and conducting the risk assessment at factory through the more meaningful participation in whole process. However, the trade union is not fully aware of their opportunities and role as well. And both factory management and trade union lack understanding on the CSDDD, what are different between HRDD and CSR, how to conduct </w:t>
      </w:r>
      <w:r w:rsidR="00A402C4" w:rsidRPr="002E4DE4">
        <w:rPr>
          <w:rFonts w:eastAsiaTheme="minorEastAsia" w:cstheme="minorHAnsi"/>
        </w:rPr>
        <w:t>corporate</w:t>
      </w:r>
      <w:r w:rsidR="00A402C4" w:rsidRPr="002E4DE4">
        <w:rPr>
          <w:rFonts w:eastAsiaTheme="minorEastAsia" w:cstheme="minorHAnsi"/>
          <w:lang w:val="vi-VN"/>
        </w:rPr>
        <w:t xml:space="preserve"> sustainability</w:t>
      </w:r>
      <w:r w:rsidRPr="002E4DE4">
        <w:rPr>
          <w:rFonts w:eastAsiaTheme="minorEastAsia" w:cstheme="minorHAnsi"/>
        </w:rPr>
        <w:t xml:space="preserve"> due diligence at factory and what are the roles of each actor</w:t>
      </w:r>
      <w:r w:rsidR="00A402C4" w:rsidRPr="002E4DE4">
        <w:rPr>
          <w:rFonts w:eastAsiaTheme="minorEastAsia" w:cstheme="minorHAnsi"/>
          <w:lang w:val="vi-VN"/>
        </w:rPr>
        <w:t xml:space="preserve">, how to make sure the meaningful stakeholder engagement in the due diligence process. </w:t>
      </w:r>
    </w:p>
    <w:p w14:paraId="22A44D0A" w14:textId="645162EF" w:rsidR="003F313D" w:rsidRPr="002E4DE4" w:rsidRDefault="005A2614" w:rsidP="005A2614">
      <w:pPr>
        <w:pStyle w:val="ListParagraph"/>
        <w:numPr>
          <w:ilvl w:val="0"/>
          <w:numId w:val="2"/>
        </w:numPr>
        <w:spacing w:line="276" w:lineRule="auto"/>
        <w:ind w:left="360"/>
        <w:jc w:val="both"/>
        <w:rPr>
          <w:rFonts w:cstheme="minorHAnsi"/>
          <w:b/>
          <w:bCs/>
          <w:sz w:val="24"/>
          <w:szCs w:val="24"/>
          <w:lang w:val="vi-VN"/>
        </w:rPr>
      </w:pPr>
      <w:r w:rsidRPr="002E4DE4">
        <w:rPr>
          <w:rFonts w:cstheme="minorHAnsi"/>
          <w:b/>
          <w:bCs/>
          <w:sz w:val="24"/>
          <w:szCs w:val="24"/>
          <w:lang w:val="vi-VN"/>
        </w:rPr>
        <w:t>Objectives</w:t>
      </w:r>
    </w:p>
    <w:p w14:paraId="569B5EE2" w14:textId="462EA712" w:rsidR="00D95485" w:rsidRPr="002E4DE4" w:rsidRDefault="00D95485" w:rsidP="005A2614">
      <w:pPr>
        <w:pStyle w:val="paragraph"/>
        <w:spacing w:before="0" w:beforeAutospacing="0" w:after="0" w:afterAutospacing="0" w:line="276" w:lineRule="auto"/>
        <w:jc w:val="both"/>
        <w:textAlignment w:val="baseline"/>
        <w:rPr>
          <w:rFonts w:asciiTheme="minorHAnsi" w:hAnsiTheme="minorHAnsi" w:cstheme="minorHAnsi"/>
          <w:color w:val="000000" w:themeColor="text1"/>
        </w:rPr>
      </w:pPr>
      <w:r w:rsidRPr="002E4DE4">
        <w:rPr>
          <w:rStyle w:val="normaltextrun"/>
          <w:rFonts w:asciiTheme="minorHAnsi" w:hAnsiTheme="minorHAnsi" w:cstheme="minorHAnsi"/>
          <w:color w:val="000000" w:themeColor="text1"/>
          <w:lang w:val="en-GB"/>
        </w:rPr>
        <w:t>The shift from voluntary to mandatory due diligence would push companies to explore the risks within their supply chain, cease and mitigate those risks, leading to responsible business conduct policies with improved labour conditions on the work floor. However, we know that risk</w:t>
      </w:r>
      <w:r w:rsidRPr="002E4DE4">
        <w:rPr>
          <w:rStyle w:val="normaltextrun"/>
          <w:rFonts w:asciiTheme="minorHAnsi" w:hAnsiTheme="minorHAnsi" w:cstheme="minorHAnsi"/>
          <w:strike/>
          <w:color w:val="000000" w:themeColor="text1"/>
          <w:lang w:val="en-GB"/>
        </w:rPr>
        <w:t>s</w:t>
      </w:r>
      <w:r w:rsidRPr="002E4DE4">
        <w:rPr>
          <w:rStyle w:val="normaltextrun"/>
          <w:rFonts w:asciiTheme="minorHAnsi" w:hAnsiTheme="minorHAnsi" w:cstheme="minorHAnsi"/>
          <w:color w:val="000000" w:themeColor="text1"/>
          <w:lang w:val="en-GB"/>
        </w:rPr>
        <w:t xml:space="preserve"> assessments do not automatically lead to company actions. This is exactly why it is necessary to create a better connection between stakeholder information on the ground and purchasing practices of brands to ensure that due diligence implementation is actually impactful and changes practices on the work floor. Making validated stakeholder information and lessons learned accessible in a structured way</w:t>
      </w:r>
      <w:r w:rsidR="00A402C4" w:rsidRPr="002E4DE4">
        <w:rPr>
          <w:rStyle w:val="normaltextrun"/>
          <w:rFonts w:asciiTheme="minorHAnsi" w:hAnsiTheme="minorHAnsi" w:cstheme="minorHAnsi"/>
          <w:color w:val="000000" w:themeColor="text1"/>
          <w:lang w:val="vi-VN"/>
        </w:rPr>
        <w:t xml:space="preserve">, </w:t>
      </w:r>
      <w:r w:rsidRPr="002E4DE4">
        <w:rPr>
          <w:rStyle w:val="normaltextrun"/>
          <w:rFonts w:asciiTheme="minorHAnsi" w:hAnsiTheme="minorHAnsi" w:cstheme="minorHAnsi"/>
          <w:color w:val="000000" w:themeColor="text1"/>
          <w:lang w:val="en-GB"/>
        </w:rPr>
        <w:t>through</w:t>
      </w:r>
      <w:r w:rsidR="00A402C4" w:rsidRPr="002E4DE4">
        <w:rPr>
          <w:rStyle w:val="normaltextrun"/>
          <w:rFonts w:asciiTheme="minorHAnsi" w:hAnsiTheme="minorHAnsi" w:cstheme="minorHAnsi"/>
          <w:strike/>
          <w:color w:val="000000" w:themeColor="text1"/>
          <w:lang w:val="vi-VN"/>
        </w:rPr>
        <w:t xml:space="preserve"> </w:t>
      </w:r>
      <w:r w:rsidRPr="002E4DE4">
        <w:rPr>
          <w:rStyle w:val="normaltextrun"/>
          <w:rFonts w:asciiTheme="minorHAnsi" w:hAnsiTheme="minorHAnsi" w:cstheme="minorHAnsi"/>
          <w:color w:val="000000" w:themeColor="text1"/>
          <w:lang w:val="en-GB"/>
        </w:rPr>
        <w:t>FW</w:t>
      </w:r>
      <w:r w:rsidRPr="002E4DE4">
        <w:rPr>
          <w:rStyle w:val="normaltextrun"/>
          <w:rFonts w:asciiTheme="minorHAnsi" w:hAnsiTheme="minorHAnsi" w:cstheme="minorHAnsi"/>
          <w:color w:val="000000" w:themeColor="text1"/>
          <w:lang w:val="vi-VN"/>
        </w:rPr>
        <w:t>'s </w:t>
      </w:r>
      <w:r w:rsidRPr="002E4DE4">
        <w:rPr>
          <w:rStyle w:val="normaltextrun"/>
          <w:rFonts w:asciiTheme="minorHAnsi" w:hAnsiTheme="minorHAnsi" w:cstheme="minorHAnsi"/>
          <w:color w:val="000000" w:themeColor="text1"/>
          <w:lang w:val="en-GB"/>
        </w:rPr>
        <w:t>HRDD facilitation hub, and the Corporate</w:t>
      </w:r>
      <w:r w:rsidRPr="002E4DE4">
        <w:rPr>
          <w:rStyle w:val="normaltextrun"/>
          <w:rFonts w:asciiTheme="minorHAnsi" w:hAnsiTheme="minorHAnsi" w:cstheme="minorHAnsi"/>
          <w:color w:val="000000" w:themeColor="text1"/>
          <w:lang w:val="vi-VN"/>
        </w:rPr>
        <w:t xml:space="preserve"> Sustainability Due Diligence Hub (CSDD</w:t>
      </w:r>
      <w:r w:rsidRPr="002E4DE4">
        <w:rPr>
          <w:rStyle w:val="normaltextrun"/>
          <w:rFonts w:asciiTheme="minorHAnsi" w:hAnsiTheme="minorHAnsi" w:cstheme="minorHAnsi"/>
          <w:color w:val="000000" w:themeColor="text1"/>
          <w:lang w:val="en-GB"/>
        </w:rPr>
        <w:t xml:space="preserve"> Hub</w:t>
      </w:r>
      <w:r w:rsidRPr="002E4DE4">
        <w:rPr>
          <w:rStyle w:val="normaltextrun"/>
          <w:rFonts w:asciiTheme="minorHAnsi" w:hAnsiTheme="minorHAnsi" w:cstheme="minorHAnsi"/>
          <w:color w:val="000000" w:themeColor="text1"/>
          <w:lang w:val="vi-VN"/>
        </w:rPr>
        <w:t>)</w:t>
      </w:r>
      <w:r w:rsidRPr="002E4DE4">
        <w:rPr>
          <w:rStyle w:val="normaltextrun"/>
          <w:rFonts w:asciiTheme="minorHAnsi" w:hAnsiTheme="minorHAnsi" w:cstheme="minorHAnsi"/>
          <w:color w:val="000000" w:themeColor="text1"/>
          <w:lang w:val="en-GB"/>
        </w:rPr>
        <w:t xml:space="preserve"> developed</w:t>
      </w:r>
      <w:r w:rsidRPr="002E4DE4">
        <w:rPr>
          <w:rStyle w:val="normaltextrun"/>
          <w:rFonts w:asciiTheme="minorHAnsi" w:hAnsiTheme="minorHAnsi" w:cstheme="minorHAnsi"/>
          <w:color w:val="000000" w:themeColor="text1"/>
          <w:lang w:val="vi-VN"/>
        </w:rPr>
        <w:t xml:space="preserve"> </w:t>
      </w:r>
      <w:r w:rsidRPr="002E4DE4">
        <w:rPr>
          <w:rStyle w:val="normaltextrun"/>
          <w:rFonts w:asciiTheme="minorHAnsi" w:hAnsiTheme="minorHAnsi" w:cstheme="minorHAnsi"/>
          <w:color w:val="000000" w:themeColor="text1"/>
          <w:lang w:val="en-GB"/>
        </w:rPr>
        <w:t>by CDI</w:t>
      </w:r>
      <w:r w:rsidR="00920A4E" w:rsidRPr="002E4DE4">
        <w:rPr>
          <w:rStyle w:val="normaltextrun"/>
          <w:rFonts w:asciiTheme="minorHAnsi" w:hAnsiTheme="minorHAnsi" w:cstheme="minorHAnsi"/>
          <w:color w:val="000000" w:themeColor="text1"/>
          <w:lang w:val="vi-VN"/>
        </w:rPr>
        <w:t xml:space="preserve">, </w:t>
      </w:r>
      <w:r w:rsidRPr="002E4DE4">
        <w:rPr>
          <w:rStyle w:val="normaltextrun"/>
          <w:rFonts w:asciiTheme="minorHAnsi" w:hAnsiTheme="minorHAnsi" w:cstheme="minorHAnsi"/>
          <w:color w:val="000000" w:themeColor="text1"/>
          <w:lang w:val="en-GB"/>
        </w:rPr>
        <w:t>is therefore a central element in our efforts to drive industry action. Also, to make it useful for the suppliers, it can be used by them to monitor progress. </w:t>
      </w:r>
      <w:r w:rsidRPr="002E4DE4">
        <w:rPr>
          <w:rStyle w:val="eop"/>
          <w:rFonts w:asciiTheme="minorHAnsi" w:hAnsiTheme="minorHAnsi" w:cstheme="minorHAnsi"/>
          <w:color w:val="000000" w:themeColor="text1"/>
        </w:rPr>
        <w:t> </w:t>
      </w:r>
    </w:p>
    <w:p w14:paraId="3FB1B195" w14:textId="77777777" w:rsidR="00920A4E" w:rsidRPr="002E4DE4" w:rsidRDefault="00D95485" w:rsidP="005A2614">
      <w:pPr>
        <w:pStyle w:val="paragraph"/>
        <w:spacing w:before="0" w:beforeAutospacing="0" w:after="0" w:afterAutospacing="0" w:line="276" w:lineRule="auto"/>
        <w:jc w:val="both"/>
        <w:textAlignment w:val="baseline"/>
        <w:rPr>
          <w:rFonts w:asciiTheme="minorHAnsi" w:hAnsiTheme="minorHAnsi" w:cstheme="minorHAnsi"/>
        </w:rPr>
      </w:pPr>
      <w:r w:rsidRPr="002E4DE4">
        <w:rPr>
          <w:rStyle w:val="eop"/>
          <w:rFonts w:asciiTheme="minorHAnsi" w:hAnsiTheme="minorHAnsi" w:cstheme="minorHAnsi"/>
          <w:color w:val="D13438"/>
        </w:rPr>
        <w:t> </w:t>
      </w:r>
    </w:p>
    <w:p w14:paraId="07126640" w14:textId="09E63392" w:rsidR="00D95485" w:rsidRPr="002E4DE4" w:rsidRDefault="00D95485" w:rsidP="005A2614">
      <w:pPr>
        <w:pStyle w:val="paragraph"/>
        <w:spacing w:before="0" w:beforeAutospacing="0" w:after="0" w:afterAutospacing="0" w:line="276" w:lineRule="auto"/>
        <w:jc w:val="both"/>
        <w:textAlignment w:val="baseline"/>
        <w:rPr>
          <w:rFonts w:asciiTheme="minorHAnsi" w:hAnsiTheme="minorHAnsi" w:cstheme="minorHAnsi"/>
        </w:rPr>
      </w:pPr>
      <w:r w:rsidRPr="002E4DE4">
        <w:rPr>
          <w:rStyle w:val="normaltextrun"/>
          <w:rFonts w:asciiTheme="minorHAnsi" w:hAnsiTheme="minorHAnsi" w:cstheme="minorHAnsi"/>
          <w:color w:val="000000" w:themeColor="text1"/>
          <w:lang w:val="en-GB"/>
        </w:rPr>
        <w:t xml:space="preserve">For </w:t>
      </w:r>
      <w:r w:rsidR="00920A4E" w:rsidRPr="002E4DE4">
        <w:rPr>
          <w:rStyle w:val="normaltextrun"/>
          <w:rFonts w:asciiTheme="minorHAnsi" w:hAnsiTheme="minorHAnsi" w:cstheme="minorHAnsi"/>
          <w:color w:val="000000" w:themeColor="text1"/>
          <w:lang w:val="en-GB"/>
        </w:rPr>
        <w:t>the</w:t>
      </w:r>
      <w:r w:rsidR="00920A4E" w:rsidRPr="002E4DE4">
        <w:rPr>
          <w:rStyle w:val="normaltextrun"/>
          <w:rFonts w:asciiTheme="minorHAnsi" w:hAnsiTheme="minorHAnsi" w:cstheme="minorHAnsi"/>
          <w:color w:val="000000" w:themeColor="text1"/>
          <w:lang w:val="vi-VN"/>
        </w:rPr>
        <w:t xml:space="preserve"> CSDD hub</w:t>
      </w:r>
      <w:r w:rsidRPr="002E4DE4">
        <w:rPr>
          <w:rStyle w:val="normaltextrun"/>
          <w:rFonts w:asciiTheme="minorHAnsi" w:hAnsiTheme="minorHAnsi" w:cstheme="minorHAnsi"/>
          <w:color w:val="000000" w:themeColor="text1"/>
          <w:lang w:val="en-GB"/>
        </w:rPr>
        <w:t xml:space="preserve">, it </w:t>
      </w:r>
      <w:r w:rsidR="00920A4E" w:rsidRPr="002E4DE4">
        <w:rPr>
          <w:rStyle w:val="normaltextrun"/>
          <w:rFonts w:asciiTheme="minorHAnsi" w:hAnsiTheme="minorHAnsi" w:cstheme="minorHAnsi"/>
          <w:color w:val="000000" w:themeColor="text1"/>
          <w:lang w:val="en-GB"/>
        </w:rPr>
        <w:t>aims</w:t>
      </w:r>
      <w:r w:rsidRPr="002E4DE4">
        <w:rPr>
          <w:rStyle w:val="normaltextrun"/>
          <w:rFonts w:asciiTheme="minorHAnsi" w:hAnsiTheme="minorHAnsi" w:cstheme="minorHAnsi"/>
          <w:color w:val="000000" w:themeColor="text1"/>
          <w:lang w:val="en-GB"/>
        </w:rPr>
        <w:t xml:space="preserve"> to </w:t>
      </w:r>
      <w:r w:rsidRPr="002E4DE4">
        <w:rPr>
          <w:rStyle w:val="eop"/>
          <w:rFonts w:asciiTheme="minorHAnsi" w:hAnsiTheme="minorHAnsi" w:cstheme="minorHAnsi"/>
          <w:color w:val="000000" w:themeColor="text1"/>
        </w:rPr>
        <w:t> </w:t>
      </w:r>
    </w:p>
    <w:p w14:paraId="67E962C4" w14:textId="5F9A4249" w:rsidR="00D95485" w:rsidRPr="002E4DE4" w:rsidRDefault="00D95485" w:rsidP="005A2614">
      <w:pPr>
        <w:pStyle w:val="paragraph"/>
        <w:numPr>
          <w:ilvl w:val="0"/>
          <w:numId w:val="11"/>
        </w:numPr>
        <w:spacing w:before="0" w:beforeAutospacing="0" w:after="0" w:afterAutospacing="0" w:line="276" w:lineRule="auto"/>
        <w:ind w:left="360"/>
        <w:jc w:val="both"/>
        <w:textAlignment w:val="baseline"/>
        <w:rPr>
          <w:rFonts w:asciiTheme="minorHAnsi" w:hAnsiTheme="minorHAnsi" w:cstheme="minorHAnsi"/>
          <w:color w:val="000000" w:themeColor="text1"/>
        </w:rPr>
      </w:pPr>
      <w:r w:rsidRPr="002E4DE4">
        <w:rPr>
          <w:rStyle w:val="normaltextrun"/>
          <w:rFonts w:asciiTheme="minorHAnsi" w:hAnsiTheme="minorHAnsi" w:cstheme="minorHAnsi"/>
          <w:color w:val="000000" w:themeColor="text1"/>
          <w:lang w:val="en-GB"/>
        </w:rPr>
        <w:t>Create awareness of CSDD Directive among suppliers</w:t>
      </w:r>
      <w:r w:rsidR="00920A4E" w:rsidRPr="002E4DE4">
        <w:rPr>
          <w:rStyle w:val="normaltextrun"/>
          <w:rFonts w:asciiTheme="minorHAnsi" w:hAnsiTheme="minorHAnsi" w:cstheme="minorHAnsi"/>
          <w:color w:val="000000" w:themeColor="text1"/>
          <w:lang w:val="vi-VN"/>
        </w:rPr>
        <w:t xml:space="preserve"> </w:t>
      </w:r>
      <w:r w:rsidRPr="002E4DE4">
        <w:rPr>
          <w:rStyle w:val="normaltextrun"/>
          <w:rFonts w:asciiTheme="minorHAnsi" w:hAnsiTheme="minorHAnsi" w:cstheme="minorHAnsi"/>
          <w:color w:val="000000" w:themeColor="text1"/>
          <w:lang w:val="en-GB"/>
        </w:rPr>
        <w:t xml:space="preserve">share trusted </w:t>
      </w:r>
      <w:r w:rsidR="00920A4E" w:rsidRPr="002E4DE4">
        <w:rPr>
          <w:rStyle w:val="normaltextrun"/>
          <w:rFonts w:asciiTheme="minorHAnsi" w:hAnsiTheme="minorHAnsi" w:cstheme="minorHAnsi"/>
          <w:color w:val="000000" w:themeColor="text1"/>
          <w:lang w:val="en-GB"/>
        </w:rPr>
        <w:t>information and</w:t>
      </w:r>
      <w:r w:rsidRPr="002E4DE4">
        <w:rPr>
          <w:rStyle w:val="normaltextrun"/>
          <w:rFonts w:asciiTheme="minorHAnsi" w:hAnsiTheme="minorHAnsi" w:cstheme="minorHAnsi"/>
          <w:color w:val="000000" w:themeColor="text1"/>
          <w:lang w:val="en-GB"/>
        </w:rPr>
        <w:t xml:space="preserve"> show what role and opportunities the legislation can create for the </w:t>
      </w:r>
      <w:r w:rsidR="00920A4E" w:rsidRPr="002E4DE4">
        <w:rPr>
          <w:rStyle w:val="normaltextrun"/>
          <w:rFonts w:asciiTheme="minorHAnsi" w:hAnsiTheme="minorHAnsi" w:cstheme="minorHAnsi"/>
          <w:color w:val="000000" w:themeColor="text1"/>
          <w:lang w:val="en-GB"/>
        </w:rPr>
        <w:t>suppliers.</w:t>
      </w:r>
      <w:r w:rsidRPr="002E4DE4">
        <w:rPr>
          <w:rStyle w:val="normaltextrun"/>
          <w:rFonts w:asciiTheme="minorHAnsi" w:hAnsiTheme="minorHAnsi" w:cstheme="minorHAnsi"/>
          <w:color w:val="000000" w:themeColor="text1"/>
          <w:lang w:val="en-GB"/>
        </w:rPr>
        <w:t> </w:t>
      </w:r>
      <w:r w:rsidRPr="002E4DE4">
        <w:rPr>
          <w:rStyle w:val="eop"/>
          <w:rFonts w:asciiTheme="minorHAnsi" w:hAnsiTheme="minorHAnsi" w:cstheme="minorHAnsi"/>
          <w:color w:val="000000" w:themeColor="text1"/>
        </w:rPr>
        <w:t> </w:t>
      </w:r>
    </w:p>
    <w:p w14:paraId="402DF643" w14:textId="182627A1" w:rsidR="00D95485" w:rsidRPr="002E4DE4" w:rsidRDefault="00D95485" w:rsidP="005A2614">
      <w:pPr>
        <w:pStyle w:val="paragraph"/>
        <w:numPr>
          <w:ilvl w:val="0"/>
          <w:numId w:val="11"/>
        </w:numPr>
        <w:spacing w:before="0" w:beforeAutospacing="0" w:after="0" w:afterAutospacing="0" w:line="276" w:lineRule="auto"/>
        <w:ind w:left="360"/>
        <w:jc w:val="both"/>
        <w:textAlignment w:val="baseline"/>
        <w:rPr>
          <w:rFonts w:asciiTheme="minorHAnsi" w:hAnsiTheme="minorHAnsi" w:cstheme="minorHAnsi"/>
          <w:color w:val="000000" w:themeColor="text1"/>
        </w:rPr>
      </w:pPr>
      <w:r w:rsidRPr="002E4DE4">
        <w:rPr>
          <w:rStyle w:val="normaltextrun"/>
          <w:rFonts w:asciiTheme="minorHAnsi" w:hAnsiTheme="minorHAnsi" w:cstheme="minorHAnsi"/>
          <w:color w:val="000000" w:themeColor="text1"/>
          <w:lang w:val="vi-VN"/>
        </w:rPr>
        <w:t xml:space="preserve">Support brands and suppliers in implementing CSDD in </w:t>
      </w:r>
      <w:r w:rsidRPr="002E4DE4">
        <w:rPr>
          <w:rStyle w:val="normaltextrun"/>
          <w:rFonts w:asciiTheme="minorHAnsi" w:hAnsiTheme="minorHAnsi" w:cstheme="minorHAnsi"/>
          <w:color w:val="000000" w:themeColor="text1"/>
          <w:lang w:val="en-US"/>
        </w:rPr>
        <w:t>production</w:t>
      </w:r>
      <w:r w:rsidRPr="002E4DE4">
        <w:rPr>
          <w:rStyle w:val="normaltextrun"/>
          <w:rFonts w:asciiTheme="minorHAnsi" w:hAnsiTheme="minorHAnsi" w:cstheme="minorHAnsi"/>
          <w:color w:val="000000" w:themeColor="text1"/>
          <w:lang w:val="vi-VN"/>
        </w:rPr>
        <w:t xml:space="preserve"> countr</w:t>
      </w:r>
      <w:proofErr w:type="spellStart"/>
      <w:r w:rsidRPr="002E4DE4">
        <w:rPr>
          <w:rStyle w:val="normaltextrun"/>
          <w:rFonts w:asciiTheme="minorHAnsi" w:hAnsiTheme="minorHAnsi" w:cstheme="minorHAnsi"/>
          <w:color w:val="000000" w:themeColor="text1"/>
          <w:lang w:val="en-US"/>
        </w:rPr>
        <w:t>ies</w:t>
      </w:r>
      <w:proofErr w:type="spellEnd"/>
      <w:r w:rsidRPr="002E4DE4">
        <w:rPr>
          <w:rStyle w:val="normaltextrun"/>
          <w:rFonts w:asciiTheme="minorHAnsi" w:hAnsiTheme="minorHAnsi" w:cstheme="minorHAnsi"/>
          <w:color w:val="000000" w:themeColor="text1"/>
          <w:lang w:val="vi-VN"/>
        </w:rPr>
        <w:t>, with the initial pilot on garment and textile industry in Vietnam and FW's member suppliers;</w:t>
      </w:r>
      <w:r w:rsidRPr="002E4DE4">
        <w:rPr>
          <w:rStyle w:val="eop"/>
          <w:rFonts w:asciiTheme="minorHAnsi" w:hAnsiTheme="minorHAnsi" w:cstheme="minorHAnsi"/>
          <w:color w:val="000000" w:themeColor="text1"/>
        </w:rPr>
        <w:t> </w:t>
      </w:r>
    </w:p>
    <w:p w14:paraId="3E4D427B" w14:textId="639B44C9" w:rsidR="00D95485" w:rsidRPr="002E4DE4" w:rsidRDefault="00D95485" w:rsidP="005A2614">
      <w:pPr>
        <w:pStyle w:val="paragraph"/>
        <w:numPr>
          <w:ilvl w:val="0"/>
          <w:numId w:val="11"/>
        </w:numPr>
        <w:spacing w:before="0" w:beforeAutospacing="0" w:after="0" w:afterAutospacing="0" w:line="276" w:lineRule="auto"/>
        <w:ind w:left="360"/>
        <w:jc w:val="both"/>
        <w:textAlignment w:val="baseline"/>
        <w:rPr>
          <w:rFonts w:asciiTheme="minorHAnsi" w:hAnsiTheme="minorHAnsi" w:cstheme="minorHAnsi"/>
          <w:color w:val="000000" w:themeColor="text1"/>
        </w:rPr>
      </w:pPr>
      <w:r w:rsidRPr="002E4DE4">
        <w:rPr>
          <w:rStyle w:val="normaltextrun"/>
          <w:rFonts w:asciiTheme="minorHAnsi" w:hAnsiTheme="minorHAnsi" w:cstheme="minorHAnsi"/>
          <w:color w:val="000000" w:themeColor="text1"/>
          <w:lang w:val="en-GB"/>
        </w:rPr>
        <w:t>Have an objective, trusted tool for suppliers to show their progress in the HRDD journey;  </w:t>
      </w:r>
      <w:r w:rsidRPr="002E4DE4">
        <w:rPr>
          <w:rStyle w:val="eop"/>
          <w:rFonts w:asciiTheme="minorHAnsi" w:hAnsiTheme="minorHAnsi" w:cstheme="minorHAnsi"/>
          <w:color w:val="000000" w:themeColor="text1"/>
        </w:rPr>
        <w:t> </w:t>
      </w:r>
    </w:p>
    <w:p w14:paraId="34FC2FDE" w14:textId="77777777" w:rsidR="00D95485" w:rsidRPr="002E4DE4" w:rsidRDefault="00D95485" w:rsidP="005A2614">
      <w:pPr>
        <w:pStyle w:val="paragraph"/>
        <w:numPr>
          <w:ilvl w:val="0"/>
          <w:numId w:val="11"/>
        </w:numPr>
        <w:spacing w:before="0" w:beforeAutospacing="0" w:after="0" w:afterAutospacing="0" w:line="276" w:lineRule="auto"/>
        <w:ind w:left="360"/>
        <w:jc w:val="both"/>
        <w:textAlignment w:val="baseline"/>
        <w:rPr>
          <w:rStyle w:val="eop"/>
          <w:rFonts w:asciiTheme="minorHAnsi" w:hAnsiTheme="minorHAnsi" w:cstheme="minorHAnsi"/>
          <w:color w:val="000000" w:themeColor="text1"/>
        </w:rPr>
      </w:pPr>
      <w:r w:rsidRPr="002E4DE4">
        <w:rPr>
          <w:rStyle w:val="normaltextrun"/>
          <w:rFonts w:asciiTheme="minorHAnsi" w:hAnsiTheme="minorHAnsi" w:cstheme="minorHAnsi"/>
          <w:color w:val="000000" w:themeColor="text1"/>
          <w:lang w:val="en-GB"/>
        </w:rPr>
        <w:t>Connect this data as trusted, validated information to the system to drive brands’ actions.</w:t>
      </w:r>
      <w:r w:rsidRPr="002E4DE4">
        <w:rPr>
          <w:rStyle w:val="eop"/>
          <w:rFonts w:asciiTheme="minorHAnsi" w:hAnsiTheme="minorHAnsi" w:cstheme="minorHAnsi"/>
          <w:color w:val="000000" w:themeColor="text1"/>
        </w:rPr>
        <w:t> </w:t>
      </w:r>
    </w:p>
    <w:p w14:paraId="47AB2A3B" w14:textId="2832884F" w:rsidR="00D95485" w:rsidRPr="002E4DE4" w:rsidRDefault="00D95485" w:rsidP="005A2614">
      <w:pPr>
        <w:pStyle w:val="ListParagraph"/>
        <w:numPr>
          <w:ilvl w:val="0"/>
          <w:numId w:val="2"/>
        </w:numPr>
        <w:spacing w:line="276" w:lineRule="auto"/>
        <w:ind w:left="360"/>
        <w:jc w:val="both"/>
        <w:rPr>
          <w:rFonts w:cstheme="minorHAnsi"/>
          <w:b/>
          <w:bCs/>
          <w:sz w:val="24"/>
          <w:szCs w:val="24"/>
          <w:lang w:val="vi-VN"/>
        </w:rPr>
      </w:pPr>
      <w:r w:rsidRPr="002E4DE4">
        <w:rPr>
          <w:rFonts w:cstheme="minorHAnsi"/>
          <w:b/>
          <w:bCs/>
          <w:sz w:val="24"/>
          <w:szCs w:val="24"/>
          <w:lang w:val="vi-VN"/>
        </w:rPr>
        <w:t>Scope of work</w:t>
      </w:r>
    </w:p>
    <w:p w14:paraId="659D521A" w14:textId="08C546DE" w:rsidR="00D95485" w:rsidRPr="002E4DE4" w:rsidRDefault="00D95485" w:rsidP="005A2614">
      <w:pPr>
        <w:pStyle w:val="paragraph"/>
        <w:spacing w:before="0" w:after="0" w:line="276" w:lineRule="auto"/>
        <w:jc w:val="both"/>
        <w:textAlignment w:val="baseline"/>
        <w:rPr>
          <w:rFonts w:asciiTheme="minorHAnsi" w:hAnsiTheme="minorHAnsi" w:cstheme="minorHAnsi"/>
          <w:color w:val="000000" w:themeColor="text1"/>
        </w:rPr>
      </w:pPr>
      <w:r w:rsidRPr="002E4DE4">
        <w:rPr>
          <w:rStyle w:val="normaltextrun"/>
          <w:rFonts w:asciiTheme="minorHAnsi" w:hAnsiTheme="minorHAnsi" w:cstheme="minorHAnsi"/>
          <w:color w:val="000000" w:themeColor="text1"/>
          <w:lang w:val="en-US"/>
        </w:rPr>
        <w:t>The CSDD</w:t>
      </w:r>
      <w:r w:rsidRPr="002E4DE4">
        <w:rPr>
          <w:rStyle w:val="normaltextrun"/>
          <w:rFonts w:asciiTheme="minorHAnsi" w:hAnsiTheme="minorHAnsi" w:cstheme="minorHAnsi"/>
          <w:color w:val="000000" w:themeColor="text1"/>
          <w:lang w:val="vi-VN"/>
        </w:rPr>
        <w:t xml:space="preserve"> </w:t>
      </w:r>
      <w:r w:rsidRPr="002E4DE4">
        <w:rPr>
          <w:rStyle w:val="normaltextrun"/>
          <w:rFonts w:asciiTheme="minorHAnsi" w:hAnsiTheme="minorHAnsi" w:cstheme="minorHAnsi"/>
          <w:color w:val="000000" w:themeColor="text1"/>
          <w:lang w:val="en-US"/>
        </w:rPr>
        <w:t>Hub</w:t>
      </w:r>
      <w:r w:rsidRPr="002E4DE4">
        <w:rPr>
          <w:rStyle w:val="normaltextrun"/>
          <w:rFonts w:asciiTheme="minorHAnsi" w:hAnsiTheme="minorHAnsi" w:cstheme="minorHAnsi"/>
          <w:color w:val="000000" w:themeColor="text1"/>
          <w:lang w:val="vi-VN"/>
        </w:rPr>
        <w:t xml:space="preserve"> Project </w:t>
      </w:r>
      <w:r w:rsidRPr="002E4DE4">
        <w:rPr>
          <w:rStyle w:val="normaltextrun"/>
          <w:rFonts w:asciiTheme="minorHAnsi" w:hAnsiTheme="minorHAnsi" w:cstheme="minorHAnsi"/>
          <w:color w:val="000000" w:themeColor="text1"/>
          <w:lang w:val="en-US"/>
        </w:rPr>
        <w:t>consists of two phases. </w:t>
      </w:r>
      <w:r w:rsidRPr="002E4DE4">
        <w:rPr>
          <w:rStyle w:val="eop"/>
          <w:rFonts w:asciiTheme="minorHAnsi" w:hAnsiTheme="minorHAnsi" w:cstheme="minorHAnsi"/>
          <w:color w:val="000000" w:themeColor="text1"/>
        </w:rPr>
        <w:t> </w:t>
      </w:r>
    </w:p>
    <w:p w14:paraId="1E860E7A" w14:textId="4654064C" w:rsidR="00D95485" w:rsidRPr="002E4DE4" w:rsidRDefault="00D95485" w:rsidP="005A2614">
      <w:pPr>
        <w:pStyle w:val="paragraph"/>
        <w:spacing w:before="0" w:after="0" w:line="276" w:lineRule="auto"/>
        <w:jc w:val="both"/>
        <w:textAlignment w:val="baseline"/>
        <w:rPr>
          <w:rFonts w:asciiTheme="minorHAnsi" w:hAnsiTheme="minorHAnsi" w:cstheme="minorHAnsi"/>
          <w:color w:val="000000" w:themeColor="text1"/>
        </w:rPr>
      </w:pPr>
      <w:r w:rsidRPr="002E4DE4">
        <w:rPr>
          <w:rStyle w:val="normaltextrun"/>
          <w:rFonts w:asciiTheme="minorHAnsi" w:hAnsiTheme="minorHAnsi" w:cstheme="minorHAnsi"/>
          <w:color w:val="000000" w:themeColor="text1"/>
          <w:lang w:val="en-US"/>
        </w:rPr>
        <w:t>Phase 1 (</w:t>
      </w:r>
      <w:r w:rsidR="00920A4E" w:rsidRPr="002E4DE4">
        <w:rPr>
          <w:rStyle w:val="normaltextrun"/>
          <w:rFonts w:asciiTheme="minorHAnsi" w:hAnsiTheme="minorHAnsi" w:cstheme="minorHAnsi"/>
          <w:color w:val="000000" w:themeColor="text1"/>
          <w:lang w:val="en-US"/>
        </w:rPr>
        <w:t>Sep</w:t>
      </w:r>
      <w:r w:rsidR="00920A4E" w:rsidRPr="002E4DE4">
        <w:rPr>
          <w:rStyle w:val="normaltextrun"/>
          <w:rFonts w:asciiTheme="minorHAnsi" w:hAnsiTheme="minorHAnsi" w:cstheme="minorHAnsi"/>
          <w:color w:val="000000" w:themeColor="text1"/>
          <w:lang w:val="vi-VN"/>
        </w:rPr>
        <w:t xml:space="preserve"> 2024</w:t>
      </w:r>
      <w:r w:rsidRPr="002E4DE4">
        <w:rPr>
          <w:rStyle w:val="normaltextrun"/>
          <w:rFonts w:asciiTheme="minorHAnsi" w:hAnsiTheme="minorHAnsi" w:cstheme="minorHAnsi"/>
          <w:color w:val="000000" w:themeColor="text1"/>
          <w:lang w:val="en-US"/>
        </w:rPr>
        <w:t xml:space="preserve"> - July 2025):</w:t>
      </w:r>
      <w:r w:rsidR="00920A4E" w:rsidRPr="002E4DE4">
        <w:rPr>
          <w:rStyle w:val="normaltextrun"/>
          <w:rFonts w:asciiTheme="minorHAnsi" w:hAnsiTheme="minorHAnsi" w:cstheme="minorHAnsi"/>
          <w:color w:val="000000" w:themeColor="text1"/>
          <w:lang w:val="vi-VN"/>
        </w:rPr>
        <w:t xml:space="preserve"> </w:t>
      </w:r>
      <w:r w:rsidR="00920A4E" w:rsidRPr="002E4DE4">
        <w:rPr>
          <w:rStyle w:val="normaltextrun"/>
          <w:rFonts w:asciiTheme="minorHAnsi" w:hAnsiTheme="minorHAnsi" w:cstheme="minorHAnsi"/>
          <w:color w:val="000000" w:themeColor="text1"/>
          <w:lang w:val="en-US"/>
        </w:rPr>
        <w:t>is</w:t>
      </w:r>
      <w:r w:rsidR="00920A4E" w:rsidRPr="002E4DE4">
        <w:rPr>
          <w:rStyle w:val="normaltextrun"/>
          <w:rFonts w:asciiTheme="minorHAnsi" w:hAnsiTheme="minorHAnsi" w:cstheme="minorHAnsi"/>
          <w:color w:val="000000" w:themeColor="text1"/>
          <w:lang w:val="vi-VN"/>
        </w:rPr>
        <w:t xml:space="preserve"> Learning </w:t>
      </w:r>
      <w:proofErr w:type="gramStart"/>
      <w:r w:rsidR="00920A4E" w:rsidRPr="002E4DE4">
        <w:rPr>
          <w:rStyle w:val="normaltextrun"/>
          <w:rFonts w:asciiTheme="minorHAnsi" w:hAnsiTheme="minorHAnsi" w:cstheme="minorHAnsi"/>
          <w:color w:val="000000" w:themeColor="text1"/>
          <w:lang w:val="vi-VN"/>
        </w:rPr>
        <w:t>component</w:t>
      </w:r>
      <w:proofErr w:type="gramEnd"/>
      <w:r w:rsidR="00920A4E" w:rsidRPr="002E4DE4">
        <w:rPr>
          <w:rStyle w:val="normaltextrun"/>
          <w:rFonts w:asciiTheme="minorHAnsi" w:hAnsiTheme="minorHAnsi" w:cstheme="minorHAnsi"/>
          <w:color w:val="000000" w:themeColor="text1"/>
          <w:lang w:val="vi-VN"/>
        </w:rPr>
        <w:t xml:space="preserve"> Development phase:</w:t>
      </w:r>
      <w:r w:rsidRPr="002E4DE4">
        <w:rPr>
          <w:rStyle w:val="normaltextrun"/>
          <w:rFonts w:asciiTheme="minorHAnsi" w:hAnsiTheme="minorHAnsi" w:cstheme="minorHAnsi"/>
          <w:color w:val="000000" w:themeColor="text1"/>
          <w:lang w:val="en-US"/>
        </w:rPr>
        <w:t xml:space="preserve"> In this initial phase, CDI will develop a comprehensive online platform focused on building fundamental CSDD/HRDD knowledge and capacity. The platform will provide general explanations of CSDD context and concepts, along with learning modules tailored for Vietnamese suppliers. This phase includes developing user stories, </w:t>
      </w:r>
      <w:r w:rsidR="00920A4E" w:rsidRPr="002E4DE4">
        <w:rPr>
          <w:rStyle w:val="normaltextrun"/>
          <w:rFonts w:asciiTheme="minorHAnsi" w:hAnsiTheme="minorHAnsi" w:cstheme="minorHAnsi"/>
          <w:color w:val="000000" w:themeColor="text1"/>
          <w:lang w:val="en-US"/>
        </w:rPr>
        <w:t>design</w:t>
      </w:r>
      <w:r w:rsidR="00920A4E" w:rsidRPr="002E4DE4">
        <w:rPr>
          <w:rStyle w:val="normaltextrun"/>
          <w:rFonts w:asciiTheme="minorHAnsi" w:hAnsiTheme="minorHAnsi" w:cstheme="minorHAnsi"/>
          <w:color w:val="000000" w:themeColor="text1"/>
          <w:lang w:val="vi-VN"/>
        </w:rPr>
        <w:t xml:space="preserve"> the platform structure, </w:t>
      </w:r>
      <w:r w:rsidRPr="002E4DE4">
        <w:rPr>
          <w:rStyle w:val="normaltextrun"/>
          <w:rFonts w:asciiTheme="minorHAnsi" w:hAnsiTheme="minorHAnsi" w:cstheme="minorHAnsi"/>
          <w:color w:val="000000" w:themeColor="text1"/>
          <w:lang w:val="en-US"/>
        </w:rPr>
        <w:t xml:space="preserve">creating content outlines, adapting </w:t>
      </w:r>
      <w:r w:rsidRPr="002E4DE4">
        <w:rPr>
          <w:rStyle w:val="normaltextrun"/>
          <w:rFonts w:asciiTheme="minorHAnsi" w:hAnsiTheme="minorHAnsi" w:cstheme="minorHAnsi"/>
          <w:color w:val="000000" w:themeColor="text1"/>
          <w:lang w:val="en-US"/>
        </w:rPr>
        <w:lastRenderedPageBreak/>
        <w:t>existing materials, and developing new content specific to suppliers' needs. All content will be translated into Vietnamese and thoroughly tested before the platform launch.</w:t>
      </w:r>
      <w:r w:rsidRPr="002E4DE4">
        <w:rPr>
          <w:rStyle w:val="eop"/>
          <w:rFonts w:asciiTheme="minorHAnsi" w:hAnsiTheme="minorHAnsi" w:cstheme="minorHAnsi"/>
          <w:color w:val="000000" w:themeColor="text1"/>
        </w:rPr>
        <w:t> </w:t>
      </w:r>
    </w:p>
    <w:p w14:paraId="0E4225E3" w14:textId="166A1BFA" w:rsidR="00D95485" w:rsidRPr="002E4DE4" w:rsidRDefault="00D95485" w:rsidP="005A2614">
      <w:pPr>
        <w:pStyle w:val="paragraph"/>
        <w:spacing w:before="0" w:after="0" w:line="276" w:lineRule="auto"/>
        <w:jc w:val="both"/>
        <w:textAlignment w:val="baseline"/>
        <w:rPr>
          <w:rFonts w:asciiTheme="minorHAnsi" w:hAnsiTheme="minorHAnsi" w:cstheme="minorHAnsi"/>
          <w:color w:val="000000" w:themeColor="text1"/>
          <w:lang w:val="en-US"/>
        </w:rPr>
      </w:pPr>
      <w:r w:rsidRPr="002E4DE4">
        <w:rPr>
          <w:rStyle w:val="normaltextrun"/>
          <w:rFonts w:asciiTheme="minorHAnsi" w:hAnsiTheme="minorHAnsi" w:cstheme="minorHAnsi"/>
          <w:color w:val="000000" w:themeColor="text1"/>
          <w:lang w:val="en-US"/>
        </w:rPr>
        <w:t>Phase 2 (</w:t>
      </w:r>
      <w:r w:rsidR="00920A4E" w:rsidRPr="002E4DE4">
        <w:rPr>
          <w:rStyle w:val="normaltextrun"/>
          <w:rFonts w:asciiTheme="minorHAnsi" w:hAnsiTheme="minorHAnsi" w:cstheme="minorHAnsi"/>
          <w:color w:val="000000" w:themeColor="text1"/>
          <w:lang w:val="en-US"/>
        </w:rPr>
        <w:t>July</w:t>
      </w:r>
      <w:r w:rsidRPr="002E4DE4">
        <w:rPr>
          <w:rStyle w:val="normaltextrun"/>
          <w:rFonts w:asciiTheme="minorHAnsi" w:hAnsiTheme="minorHAnsi" w:cstheme="minorHAnsi"/>
          <w:color w:val="000000" w:themeColor="text1"/>
          <w:lang w:val="en-US"/>
        </w:rPr>
        <w:t xml:space="preserve">- </w:t>
      </w:r>
      <w:r w:rsidR="00920A4E" w:rsidRPr="002E4DE4">
        <w:rPr>
          <w:rStyle w:val="normaltextrun"/>
          <w:rFonts w:asciiTheme="minorHAnsi" w:hAnsiTheme="minorHAnsi" w:cstheme="minorHAnsi"/>
          <w:color w:val="000000" w:themeColor="text1"/>
          <w:lang w:val="en-US"/>
        </w:rPr>
        <w:t>December</w:t>
      </w:r>
      <w:r w:rsidRPr="002E4DE4">
        <w:rPr>
          <w:rStyle w:val="normaltextrun"/>
          <w:rFonts w:asciiTheme="minorHAnsi" w:hAnsiTheme="minorHAnsi" w:cstheme="minorHAnsi"/>
          <w:color w:val="000000" w:themeColor="text1"/>
          <w:lang w:val="en-US"/>
        </w:rPr>
        <w:t xml:space="preserve"> 2025): The second phase focuses on developing advanced features and assessment tools. This includes creating a CSDD Suppliers </w:t>
      </w:r>
      <w:r w:rsidR="00920A4E" w:rsidRPr="002E4DE4">
        <w:rPr>
          <w:rStyle w:val="normaltextrun"/>
          <w:rFonts w:asciiTheme="minorHAnsi" w:hAnsiTheme="minorHAnsi" w:cstheme="minorHAnsi"/>
          <w:color w:val="000000" w:themeColor="text1"/>
          <w:lang w:val="en-US"/>
        </w:rPr>
        <w:t xml:space="preserve">Self-Assessment. </w:t>
      </w:r>
      <w:r w:rsidRPr="002E4DE4">
        <w:rPr>
          <w:rStyle w:val="normaltextrun"/>
          <w:rFonts w:asciiTheme="minorHAnsi" w:hAnsiTheme="minorHAnsi" w:cstheme="minorHAnsi"/>
          <w:color w:val="000000" w:themeColor="text1"/>
          <w:lang w:val="en-US"/>
        </w:rPr>
        <w:t>system and CSDD index, along with guiding questions that help suppliers understand their position in the CSDD process. The platform will be enhanced with risk assessment tools and practical guidance to support suppliers in their interactions with garment brands. This phase will culminate in a complete platform that enables suppliers to assess, track, and demonstrate their CSDD implementation progress.</w:t>
      </w:r>
      <w:r w:rsidRPr="002E4DE4">
        <w:rPr>
          <w:rStyle w:val="eop"/>
          <w:rFonts w:asciiTheme="minorHAnsi" w:hAnsiTheme="minorHAnsi" w:cstheme="minorHAnsi"/>
          <w:color w:val="000000" w:themeColor="text1"/>
          <w:lang w:val="en-US"/>
        </w:rPr>
        <w:t> </w:t>
      </w:r>
    </w:p>
    <w:p w14:paraId="1135DCD7" w14:textId="77777777" w:rsidR="008E4DB8" w:rsidRPr="002E4DE4" w:rsidRDefault="00C45563" w:rsidP="005A2614">
      <w:pPr>
        <w:pStyle w:val="paragraph"/>
        <w:spacing w:before="0" w:after="0" w:line="276" w:lineRule="auto"/>
        <w:jc w:val="both"/>
        <w:textAlignment w:val="baseline"/>
        <w:rPr>
          <w:rStyle w:val="eop"/>
          <w:rFonts w:asciiTheme="minorHAnsi" w:hAnsiTheme="minorHAnsi" w:cstheme="minorHAnsi"/>
          <w:color w:val="000000" w:themeColor="text1"/>
          <w:lang w:val="en-US"/>
        </w:rPr>
      </w:pPr>
      <w:r w:rsidRPr="002E4DE4">
        <w:rPr>
          <w:rStyle w:val="normaltextrun"/>
          <w:rFonts w:asciiTheme="minorHAnsi" w:hAnsiTheme="minorHAnsi" w:cstheme="minorHAnsi"/>
          <w:color w:val="000000" w:themeColor="text1"/>
          <w:lang w:val="en-US"/>
        </w:rPr>
        <w:t>Following developing the CSDD self - assessment</w:t>
      </w:r>
      <w:r w:rsidR="00D95485" w:rsidRPr="002E4DE4">
        <w:rPr>
          <w:rStyle w:val="normaltextrun"/>
          <w:rFonts w:asciiTheme="minorHAnsi" w:hAnsiTheme="minorHAnsi" w:cstheme="minorHAnsi"/>
          <w:color w:val="000000" w:themeColor="text1"/>
          <w:lang w:val="en-US"/>
        </w:rPr>
        <w:t xml:space="preserve">, a pilot implementation period will run </w:t>
      </w:r>
      <w:r w:rsidRPr="002E4DE4">
        <w:rPr>
          <w:rStyle w:val="normaltextrun"/>
          <w:rFonts w:asciiTheme="minorHAnsi" w:hAnsiTheme="minorHAnsi" w:cstheme="minorHAnsi"/>
          <w:color w:val="000000" w:themeColor="text1"/>
          <w:lang w:val="en-US"/>
        </w:rPr>
        <w:t xml:space="preserve">with suppliers </w:t>
      </w:r>
      <w:r w:rsidR="00D95485" w:rsidRPr="002E4DE4">
        <w:rPr>
          <w:rStyle w:val="normaltextrun"/>
          <w:rFonts w:asciiTheme="minorHAnsi" w:hAnsiTheme="minorHAnsi" w:cstheme="minorHAnsi"/>
          <w:color w:val="000000" w:themeColor="text1"/>
          <w:lang w:val="en-US"/>
        </w:rPr>
        <w:t>to test and refine the platform's functionality with actual users.</w:t>
      </w:r>
      <w:r w:rsidR="00D95485" w:rsidRPr="002E4DE4">
        <w:rPr>
          <w:rStyle w:val="eop"/>
          <w:rFonts w:asciiTheme="minorHAnsi" w:hAnsiTheme="minorHAnsi" w:cstheme="minorHAnsi"/>
          <w:color w:val="000000" w:themeColor="text1"/>
          <w:lang w:val="en-US"/>
        </w:rPr>
        <w:t> </w:t>
      </w:r>
    </w:p>
    <w:p w14:paraId="5FCC6E15" w14:textId="1A1BFA49" w:rsidR="00C45563" w:rsidRPr="002E4DE4" w:rsidRDefault="00C45563" w:rsidP="005A2614">
      <w:pPr>
        <w:pStyle w:val="paragraph"/>
        <w:spacing w:before="0" w:after="0" w:line="276" w:lineRule="auto"/>
        <w:jc w:val="both"/>
        <w:textAlignment w:val="baseline"/>
        <w:rPr>
          <w:rFonts w:asciiTheme="minorHAnsi" w:hAnsiTheme="minorHAnsi" w:cstheme="minorHAnsi"/>
          <w:color w:val="000000" w:themeColor="text1"/>
          <w:lang w:val="en-US"/>
        </w:rPr>
      </w:pPr>
      <w:r w:rsidRPr="002E4DE4">
        <w:rPr>
          <w:rStyle w:val="eop"/>
          <w:rFonts w:asciiTheme="minorHAnsi" w:hAnsiTheme="minorHAnsi" w:cstheme="minorHAnsi"/>
          <w:color w:val="000000" w:themeColor="text1"/>
          <w:lang w:val="en-US"/>
        </w:rPr>
        <w:t xml:space="preserve">CDI </w:t>
      </w:r>
      <w:r w:rsidRPr="002E4DE4">
        <w:rPr>
          <w:rFonts w:asciiTheme="minorHAnsi" w:hAnsiTheme="minorHAnsi" w:cstheme="minorHAnsi"/>
          <w:lang w:val="en-US"/>
        </w:rPr>
        <w:t>wou</w:t>
      </w:r>
      <w:r w:rsidR="006A201F">
        <w:rPr>
          <w:rFonts w:asciiTheme="minorHAnsi" w:hAnsiTheme="minorHAnsi" w:cstheme="minorHAnsi"/>
          <w:lang w:val="en-US"/>
        </w:rPr>
        <w:t>ld like to recruit a consultant</w:t>
      </w:r>
      <w:r w:rsidRPr="002E4DE4">
        <w:rPr>
          <w:rFonts w:asciiTheme="minorHAnsi" w:hAnsiTheme="minorHAnsi" w:cstheme="minorHAnsi"/>
          <w:lang w:val="en-US"/>
        </w:rPr>
        <w:t>/ consultancy team to build the structure of the platform to meet the project's description and requirements.</w:t>
      </w:r>
    </w:p>
    <w:p w14:paraId="34FEE90F" w14:textId="1202A4EF" w:rsidR="00C45563" w:rsidRPr="002E4DE4" w:rsidRDefault="00C45563" w:rsidP="005A2614">
      <w:pPr>
        <w:pStyle w:val="paragraph"/>
        <w:numPr>
          <w:ilvl w:val="0"/>
          <w:numId w:val="2"/>
        </w:numPr>
        <w:spacing w:before="0" w:after="0" w:line="276" w:lineRule="auto"/>
        <w:ind w:left="360"/>
        <w:jc w:val="both"/>
        <w:textAlignment w:val="baseline"/>
        <w:rPr>
          <w:rFonts w:asciiTheme="minorHAnsi" w:hAnsiTheme="minorHAnsi" w:cstheme="minorHAnsi"/>
          <w:b/>
          <w:bCs/>
          <w:color w:val="000000" w:themeColor="text1"/>
          <w:lang w:val="vi-VN"/>
        </w:rPr>
      </w:pPr>
      <w:r w:rsidRPr="002E4DE4">
        <w:rPr>
          <w:rFonts w:asciiTheme="minorHAnsi" w:hAnsiTheme="minorHAnsi" w:cstheme="minorHAnsi"/>
          <w:b/>
          <w:bCs/>
        </w:rPr>
        <w:t>The duties of the consultant</w:t>
      </w:r>
    </w:p>
    <w:p w14:paraId="224ED575" w14:textId="21D81112" w:rsidR="00C45563" w:rsidRPr="002E4DE4" w:rsidRDefault="006A201F" w:rsidP="005A2614">
      <w:pPr>
        <w:pStyle w:val="paragraph"/>
        <w:numPr>
          <w:ilvl w:val="1"/>
          <w:numId w:val="7"/>
        </w:numPr>
        <w:spacing w:before="0" w:after="0" w:line="276" w:lineRule="auto"/>
        <w:ind w:left="360"/>
        <w:jc w:val="both"/>
        <w:textAlignment w:val="baseline"/>
        <w:rPr>
          <w:rFonts w:asciiTheme="minorHAnsi" w:hAnsiTheme="minorHAnsi" w:cstheme="minorHAnsi"/>
          <w:color w:val="000000" w:themeColor="text1"/>
          <w:lang w:val="vi-VN"/>
        </w:rPr>
      </w:pPr>
      <w:r>
        <w:rPr>
          <w:rFonts w:asciiTheme="minorHAnsi" w:hAnsiTheme="minorHAnsi" w:cstheme="minorHAnsi"/>
          <w:lang w:val="vi-VN"/>
        </w:rPr>
        <w:t>Develop</w:t>
      </w:r>
      <w:r w:rsidR="009B3AFD" w:rsidRPr="002E4DE4">
        <w:rPr>
          <w:rFonts w:asciiTheme="minorHAnsi" w:hAnsiTheme="minorHAnsi" w:cstheme="minorHAnsi"/>
          <w:lang w:val="vi-VN"/>
        </w:rPr>
        <w:t xml:space="preserve"> the structure framework </w:t>
      </w:r>
      <w:r w:rsidR="0073707D" w:rsidRPr="002E4DE4">
        <w:rPr>
          <w:rFonts w:asciiTheme="minorHAnsi" w:hAnsiTheme="minorHAnsi" w:cstheme="minorHAnsi"/>
          <w:lang w:val="vi-VN"/>
        </w:rPr>
        <w:t>of CSDD implementation process</w:t>
      </w:r>
    </w:p>
    <w:p w14:paraId="07F5EE83" w14:textId="705C984B" w:rsidR="009B3AFD" w:rsidRPr="002E4DE4" w:rsidRDefault="009B3AFD" w:rsidP="005A2614">
      <w:pPr>
        <w:pStyle w:val="paragraph"/>
        <w:numPr>
          <w:ilvl w:val="1"/>
          <w:numId w:val="7"/>
        </w:numPr>
        <w:spacing w:before="0" w:after="0" w:line="276" w:lineRule="auto"/>
        <w:ind w:left="360"/>
        <w:jc w:val="both"/>
        <w:textAlignment w:val="baseline"/>
        <w:rPr>
          <w:rFonts w:asciiTheme="minorHAnsi" w:hAnsiTheme="minorHAnsi" w:cstheme="minorHAnsi"/>
          <w:color w:val="000000" w:themeColor="text1"/>
          <w:lang w:val="vi-VN"/>
        </w:rPr>
      </w:pPr>
      <w:r w:rsidRPr="002E4DE4">
        <w:rPr>
          <w:rFonts w:asciiTheme="minorHAnsi" w:hAnsiTheme="minorHAnsi" w:cstheme="minorHAnsi"/>
          <w:lang w:val="vi-VN"/>
        </w:rPr>
        <w:t xml:space="preserve">Develop the list of learning module </w:t>
      </w:r>
      <w:r w:rsidR="0073707D" w:rsidRPr="002E4DE4">
        <w:rPr>
          <w:rFonts w:asciiTheme="minorHAnsi" w:hAnsiTheme="minorHAnsi" w:cstheme="minorHAnsi"/>
          <w:lang w:val="vi-VN"/>
        </w:rPr>
        <w:t xml:space="preserve">related to the CSDD implementation process that </w:t>
      </w:r>
      <w:r w:rsidRPr="002E4DE4">
        <w:rPr>
          <w:rFonts w:asciiTheme="minorHAnsi" w:hAnsiTheme="minorHAnsi" w:cstheme="minorHAnsi"/>
          <w:lang w:val="vi-VN"/>
        </w:rPr>
        <w:t xml:space="preserve">will be presented and train on the platform </w:t>
      </w:r>
    </w:p>
    <w:p w14:paraId="595397A3" w14:textId="510CB71A" w:rsidR="009B3AFD" w:rsidRPr="002E4DE4" w:rsidRDefault="009B3AFD" w:rsidP="005A2614">
      <w:pPr>
        <w:pStyle w:val="paragraph"/>
        <w:numPr>
          <w:ilvl w:val="1"/>
          <w:numId w:val="7"/>
        </w:numPr>
        <w:spacing w:before="0" w:after="0" w:line="276" w:lineRule="auto"/>
        <w:ind w:left="360"/>
        <w:jc w:val="both"/>
        <w:textAlignment w:val="baseline"/>
        <w:rPr>
          <w:rFonts w:asciiTheme="minorHAnsi" w:hAnsiTheme="minorHAnsi" w:cstheme="minorHAnsi"/>
          <w:color w:val="000000" w:themeColor="text1"/>
          <w:lang w:val="vi-VN"/>
        </w:rPr>
      </w:pPr>
      <w:r w:rsidRPr="002E4DE4">
        <w:rPr>
          <w:rFonts w:asciiTheme="minorHAnsi" w:hAnsiTheme="minorHAnsi" w:cstheme="minorHAnsi"/>
          <w:lang w:val="vi-VN"/>
        </w:rPr>
        <w:t xml:space="preserve">Develop the training module materials on </w:t>
      </w:r>
      <w:r w:rsidR="0073707D" w:rsidRPr="002E4DE4">
        <w:rPr>
          <w:rFonts w:asciiTheme="minorHAnsi" w:hAnsiTheme="minorHAnsi" w:cstheme="minorHAnsi"/>
          <w:lang w:val="vi-VN"/>
        </w:rPr>
        <w:t>CSDD implementation process</w:t>
      </w:r>
    </w:p>
    <w:p w14:paraId="5560D804" w14:textId="69C8D550" w:rsidR="009B3AFD" w:rsidRPr="002E4DE4" w:rsidRDefault="009B3AFD" w:rsidP="005A2614">
      <w:pPr>
        <w:pStyle w:val="paragraph"/>
        <w:numPr>
          <w:ilvl w:val="1"/>
          <w:numId w:val="7"/>
        </w:numPr>
        <w:spacing w:before="0" w:after="0" w:line="276" w:lineRule="auto"/>
        <w:ind w:left="360"/>
        <w:jc w:val="both"/>
        <w:textAlignment w:val="baseline"/>
        <w:rPr>
          <w:rFonts w:asciiTheme="minorHAnsi" w:hAnsiTheme="minorHAnsi" w:cstheme="minorHAnsi"/>
          <w:color w:val="000000" w:themeColor="text1"/>
          <w:lang w:val="vi-VN"/>
        </w:rPr>
      </w:pPr>
      <w:r w:rsidRPr="002E4DE4">
        <w:rPr>
          <w:rFonts w:asciiTheme="minorHAnsi" w:hAnsiTheme="minorHAnsi" w:cstheme="minorHAnsi"/>
          <w:lang w:val="vi-VN"/>
        </w:rPr>
        <w:t>Test the relevant learning modules with suppliers</w:t>
      </w:r>
    </w:p>
    <w:p w14:paraId="617A5645" w14:textId="150B816E" w:rsidR="009B3AFD" w:rsidRPr="002E4DE4" w:rsidRDefault="009B3AFD" w:rsidP="005A2614">
      <w:pPr>
        <w:pStyle w:val="paragraph"/>
        <w:numPr>
          <w:ilvl w:val="0"/>
          <w:numId w:val="2"/>
        </w:numPr>
        <w:spacing w:before="0" w:after="0" w:line="276" w:lineRule="auto"/>
        <w:ind w:left="360"/>
        <w:jc w:val="both"/>
        <w:textAlignment w:val="baseline"/>
        <w:rPr>
          <w:rStyle w:val="eop"/>
          <w:rFonts w:asciiTheme="minorHAnsi" w:hAnsiTheme="minorHAnsi" w:cstheme="minorHAnsi"/>
          <w:b/>
          <w:bCs/>
          <w:color w:val="000000" w:themeColor="text1"/>
          <w:lang w:val="vi-VN"/>
        </w:rPr>
      </w:pPr>
      <w:r w:rsidRPr="002E4DE4">
        <w:rPr>
          <w:rFonts w:asciiTheme="minorHAnsi" w:hAnsiTheme="minorHAnsi" w:cstheme="minorHAnsi"/>
          <w:b/>
          <w:bCs/>
          <w:lang w:val="vi-VN"/>
        </w:rPr>
        <w:t>Timeline and payment progress</w:t>
      </w:r>
    </w:p>
    <w:tbl>
      <w:tblPr>
        <w:tblStyle w:val="TableGrid"/>
        <w:tblW w:w="0" w:type="auto"/>
        <w:tblInd w:w="85" w:type="dxa"/>
        <w:tblLook w:val="04A0" w:firstRow="1" w:lastRow="0" w:firstColumn="1" w:lastColumn="0" w:noHBand="0" w:noVBand="1"/>
      </w:tblPr>
      <w:tblGrid>
        <w:gridCol w:w="1260"/>
        <w:gridCol w:w="3600"/>
        <w:gridCol w:w="3420"/>
        <w:gridCol w:w="985"/>
      </w:tblGrid>
      <w:tr w:rsidR="009B3AFD" w:rsidRPr="002E4DE4" w14:paraId="70CBDB85" w14:textId="77777777" w:rsidTr="005A2614">
        <w:tc>
          <w:tcPr>
            <w:tcW w:w="1260" w:type="dxa"/>
            <w:shd w:val="clear" w:color="auto" w:fill="ED7D31" w:themeFill="accent2"/>
          </w:tcPr>
          <w:p w14:paraId="07DD8F95" w14:textId="5385FB49"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b/>
                <w:bCs/>
                <w:color w:val="000000" w:themeColor="text1"/>
                <w:lang w:val="vi-VN"/>
              </w:rPr>
            </w:pPr>
            <w:r w:rsidRPr="002E4DE4">
              <w:rPr>
                <w:rStyle w:val="eop"/>
                <w:rFonts w:asciiTheme="minorHAnsi" w:hAnsiTheme="minorHAnsi" w:cstheme="minorHAnsi"/>
                <w:b/>
                <w:bCs/>
                <w:color w:val="000000" w:themeColor="text1"/>
                <w:lang w:val="vi-VN"/>
              </w:rPr>
              <w:t xml:space="preserve">Time frame </w:t>
            </w:r>
          </w:p>
        </w:tc>
        <w:tc>
          <w:tcPr>
            <w:tcW w:w="3600" w:type="dxa"/>
            <w:shd w:val="clear" w:color="auto" w:fill="ED7D31" w:themeFill="accent2"/>
          </w:tcPr>
          <w:p w14:paraId="59DA0D69" w14:textId="260995E6"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b/>
                <w:bCs/>
                <w:color w:val="000000" w:themeColor="text1"/>
                <w:lang w:val="vi-VN"/>
              </w:rPr>
            </w:pPr>
            <w:r w:rsidRPr="002E4DE4">
              <w:rPr>
                <w:rStyle w:val="eop"/>
                <w:rFonts w:asciiTheme="minorHAnsi" w:hAnsiTheme="minorHAnsi" w:cstheme="minorHAnsi"/>
                <w:b/>
                <w:bCs/>
                <w:color w:val="000000" w:themeColor="text1"/>
                <w:lang w:val="vi-VN"/>
              </w:rPr>
              <w:t>Assigment  &amp; Outputs</w:t>
            </w:r>
          </w:p>
        </w:tc>
        <w:tc>
          <w:tcPr>
            <w:tcW w:w="3420" w:type="dxa"/>
            <w:shd w:val="clear" w:color="auto" w:fill="ED7D31" w:themeFill="accent2"/>
          </w:tcPr>
          <w:p w14:paraId="1D415D86" w14:textId="7E7BD399"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b/>
                <w:bCs/>
                <w:color w:val="000000" w:themeColor="text1"/>
                <w:lang w:val="vi-VN"/>
              </w:rPr>
            </w:pPr>
            <w:r w:rsidRPr="002E4DE4">
              <w:rPr>
                <w:rStyle w:val="eop"/>
                <w:rFonts w:asciiTheme="minorHAnsi" w:hAnsiTheme="minorHAnsi" w:cstheme="minorHAnsi"/>
                <w:b/>
                <w:bCs/>
                <w:color w:val="000000" w:themeColor="text1"/>
                <w:lang w:val="vi-VN"/>
              </w:rPr>
              <w:t>Payment progress</w:t>
            </w:r>
          </w:p>
        </w:tc>
        <w:tc>
          <w:tcPr>
            <w:tcW w:w="985" w:type="dxa"/>
            <w:shd w:val="clear" w:color="auto" w:fill="ED7D31" w:themeFill="accent2"/>
          </w:tcPr>
          <w:p w14:paraId="6FAD9220" w14:textId="49C88A3B"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b/>
                <w:bCs/>
                <w:color w:val="000000" w:themeColor="text1"/>
                <w:lang w:val="vi-VN"/>
              </w:rPr>
            </w:pPr>
            <w:r w:rsidRPr="002E4DE4">
              <w:rPr>
                <w:rStyle w:val="eop"/>
                <w:rFonts w:asciiTheme="minorHAnsi" w:hAnsiTheme="minorHAnsi" w:cstheme="minorHAnsi"/>
                <w:b/>
                <w:bCs/>
                <w:color w:val="000000" w:themeColor="text1"/>
                <w:lang w:val="vi-VN"/>
              </w:rPr>
              <w:t>Note</w:t>
            </w:r>
          </w:p>
        </w:tc>
      </w:tr>
      <w:tr w:rsidR="009B3AFD" w:rsidRPr="002E4DE4" w14:paraId="2D799EBC" w14:textId="77777777" w:rsidTr="005A2614">
        <w:tc>
          <w:tcPr>
            <w:tcW w:w="1260" w:type="dxa"/>
          </w:tcPr>
          <w:p w14:paraId="57B16DEF" w14:textId="164949D2"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color w:val="000000" w:themeColor="text1"/>
                <w:lang w:val="vi-VN"/>
              </w:rPr>
            </w:pPr>
            <w:r w:rsidRPr="002E4DE4">
              <w:rPr>
                <w:rStyle w:val="eop"/>
                <w:rFonts w:asciiTheme="minorHAnsi" w:hAnsiTheme="minorHAnsi" w:cstheme="minorHAnsi"/>
                <w:color w:val="000000" w:themeColor="text1"/>
                <w:lang w:val="vi-VN"/>
              </w:rPr>
              <w:t>Sep – Dec, 2024</w:t>
            </w:r>
          </w:p>
        </w:tc>
        <w:tc>
          <w:tcPr>
            <w:tcW w:w="3600" w:type="dxa"/>
          </w:tcPr>
          <w:p w14:paraId="232A4CC1" w14:textId="7F9299D3" w:rsidR="009B3AFD" w:rsidRPr="002E4DE4" w:rsidRDefault="009B3AFD" w:rsidP="00746548">
            <w:pPr>
              <w:pStyle w:val="paragraph"/>
              <w:numPr>
                <w:ilvl w:val="0"/>
                <w:numId w:val="9"/>
              </w:numPr>
              <w:spacing w:before="0" w:after="0" w:line="276" w:lineRule="auto"/>
              <w:ind w:left="321" w:hanging="304"/>
              <w:textAlignment w:val="baseline"/>
              <w:rPr>
                <w:rStyle w:val="eop"/>
                <w:rFonts w:asciiTheme="minorHAnsi" w:hAnsiTheme="minorHAnsi" w:cstheme="minorHAnsi"/>
                <w:color w:val="000000" w:themeColor="text1"/>
                <w:lang w:val="vi-VN"/>
              </w:rPr>
            </w:pPr>
            <w:r w:rsidRPr="002E4DE4">
              <w:rPr>
                <w:rStyle w:val="eop"/>
                <w:rFonts w:asciiTheme="minorHAnsi" w:hAnsiTheme="minorHAnsi" w:cstheme="minorHAnsi"/>
                <w:color w:val="000000" w:themeColor="text1"/>
                <w:lang w:val="vi-VN"/>
              </w:rPr>
              <w:t>Draft 1 of Structure Framework</w:t>
            </w:r>
            <w:r w:rsidR="0073707D" w:rsidRPr="002E4DE4">
              <w:rPr>
                <w:rStyle w:val="eop"/>
                <w:rFonts w:asciiTheme="minorHAnsi" w:hAnsiTheme="minorHAnsi" w:cstheme="minorHAnsi"/>
                <w:color w:val="000000" w:themeColor="text1"/>
                <w:lang w:val="vi-VN"/>
              </w:rPr>
              <w:t xml:space="preserve"> of CSDD implementation process</w:t>
            </w:r>
          </w:p>
          <w:p w14:paraId="4CD343F6" w14:textId="2349B3D8" w:rsidR="009B3AFD" w:rsidRPr="002E4DE4" w:rsidRDefault="009B3AFD" w:rsidP="00746548">
            <w:pPr>
              <w:pStyle w:val="paragraph"/>
              <w:numPr>
                <w:ilvl w:val="0"/>
                <w:numId w:val="9"/>
              </w:numPr>
              <w:spacing w:before="0" w:after="0" w:line="276" w:lineRule="auto"/>
              <w:ind w:left="321" w:hanging="304"/>
              <w:textAlignment w:val="baseline"/>
              <w:rPr>
                <w:rStyle w:val="eop"/>
                <w:rFonts w:asciiTheme="minorHAnsi" w:hAnsiTheme="minorHAnsi" w:cstheme="minorHAnsi"/>
                <w:color w:val="000000" w:themeColor="text1"/>
                <w:lang w:val="vi-VN"/>
              </w:rPr>
            </w:pPr>
            <w:r w:rsidRPr="002E4DE4">
              <w:rPr>
                <w:rStyle w:val="eop"/>
                <w:rFonts w:asciiTheme="minorHAnsi" w:hAnsiTheme="minorHAnsi" w:cstheme="minorHAnsi"/>
                <w:color w:val="000000" w:themeColor="text1"/>
                <w:lang w:val="vi-VN"/>
              </w:rPr>
              <w:t>Draft 1 of Learning module list</w:t>
            </w:r>
          </w:p>
        </w:tc>
        <w:tc>
          <w:tcPr>
            <w:tcW w:w="3420" w:type="dxa"/>
          </w:tcPr>
          <w:p w14:paraId="5FE321E9" w14:textId="1240E1C7"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color w:val="000000" w:themeColor="text1"/>
                <w:lang w:val="vi-VN"/>
              </w:rPr>
            </w:pPr>
            <w:r w:rsidRPr="002E4DE4">
              <w:rPr>
                <w:rStyle w:val="eop"/>
                <w:rFonts w:asciiTheme="minorHAnsi" w:hAnsiTheme="minorHAnsi" w:cstheme="minorHAnsi"/>
                <w:color w:val="000000" w:themeColor="text1"/>
                <w:lang w:val="vi-VN"/>
              </w:rPr>
              <w:t xml:space="preserve">Dec </w:t>
            </w:r>
            <w:r w:rsidRPr="002E4DE4">
              <w:rPr>
                <w:rStyle w:val="eop"/>
                <w:rFonts w:asciiTheme="minorHAnsi" w:hAnsiTheme="minorHAnsi" w:cstheme="minorHAnsi"/>
                <w:lang w:val="vi-VN"/>
              </w:rPr>
              <w:t>2024: First payment, 50% of contract value</w:t>
            </w:r>
          </w:p>
        </w:tc>
        <w:tc>
          <w:tcPr>
            <w:tcW w:w="985" w:type="dxa"/>
          </w:tcPr>
          <w:p w14:paraId="2798D6EA" w14:textId="77777777"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color w:val="000000" w:themeColor="text1"/>
                <w:lang w:val="vi-VN"/>
              </w:rPr>
            </w:pPr>
          </w:p>
        </w:tc>
      </w:tr>
      <w:tr w:rsidR="009B3AFD" w:rsidRPr="002E4DE4" w14:paraId="7D903966" w14:textId="77777777" w:rsidTr="005A2614">
        <w:tc>
          <w:tcPr>
            <w:tcW w:w="1260" w:type="dxa"/>
          </w:tcPr>
          <w:p w14:paraId="2DCB4FF7" w14:textId="7D71582A"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color w:val="000000" w:themeColor="text1"/>
                <w:lang w:val="vi-VN"/>
              </w:rPr>
            </w:pPr>
            <w:r w:rsidRPr="002E4DE4">
              <w:rPr>
                <w:rStyle w:val="eop"/>
                <w:rFonts w:asciiTheme="minorHAnsi" w:hAnsiTheme="minorHAnsi" w:cstheme="minorHAnsi"/>
                <w:color w:val="000000" w:themeColor="text1"/>
                <w:lang w:val="vi-VN"/>
              </w:rPr>
              <w:t>Jan – June 2025</w:t>
            </w:r>
          </w:p>
        </w:tc>
        <w:tc>
          <w:tcPr>
            <w:tcW w:w="3600" w:type="dxa"/>
          </w:tcPr>
          <w:p w14:paraId="6BC77D03" w14:textId="29444772" w:rsidR="009B3AFD" w:rsidRPr="002E4DE4" w:rsidRDefault="009B3AFD" w:rsidP="00746548">
            <w:pPr>
              <w:pStyle w:val="paragraph"/>
              <w:numPr>
                <w:ilvl w:val="0"/>
                <w:numId w:val="9"/>
              </w:numPr>
              <w:spacing w:before="0" w:after="0" w:line="276" w:lineRule="auto"/>
              <w:ind w:left="321" w:hanging="304"/>
              <w:textAlignment w:val="baseline"/>
              <w:rPr>
                <w:rStyle w:val="eop"/>
                <w:rFonts w:asciiTheme="minorHAnsi" w:hAnsiTheme="minorHAnsi" w:cstheme="minorHAnsi"/>
              </w:rPr>
            </w:pPr>
            <w:r w:rsidRPr="002E4DE4">
              <w:rPr>
                <w:rStyle w:val="eop"/>
                <w:rFonts w:asciiTheme="minorHAnsi" w:hAnsiTheme="minorHAnsi" w:cstheme="minorHAnsi"/>
                <w:color w:val="000000" w:themeColor="text1"/>
                <w:lang w:val="vi-VN"/>
              </w:rPr>
              <w:t>Developing.</w:t>
            </w:r>
            <w:r w:rsidRPr="002E4DE4">
              <w:rPr>
                <w:rStyle w:val="eop"/>
                <w:rFonts w:asciiTheme="minorHAnsi" w:hAnsiTheme="minorHAnsi" w:cstheme="minorHAnsi"/>
                <w:color w:val="000000" w:themeColor="text1"/>
              </w:rPr>
              <w:t xml:space="preserve"> training module materials on </w:t>
            </w:r>
            <w:r w:rsidR="0073707D" w:rsidRPr="002E4DE4">
              <w:rPr>
                <w:rFonts w:asciiTheme="minorHAnsi" w:hAnsiTheme="minorHAnsi" w:cstheme="minorHAnsi"/>
                <w:lang w:val="vi-VN"/>
              </w:rPr>
              <w:t>CSDD implementation process</w:t>
            </w:r>
          </w:p>
        </w:tc>
        <w:tc>
          <w:tcPr>
            <w:tcW w:w="3420" w:type="dxa"/>
          </w:tcPr>
          <w:p w14:paraId="5F13C477" w14:textId="67AD31A0"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color w:val="000000" w:themeColor="text1"/>
                <w:lang w:val="vi-VN"/>
              </w:rPr>
            </w:pPr>
            <w:r w:rsidRPr="002E4DE4">
              <w:rPr>
                <w:rStyle w:val="eop"/>
                <w:rFonts w:asciiTheme="minorHAnsi" w:hAnsiTheme="minorHAnsi" w:cstheme="minorHAnsi"/>
                <w:color w:val="000000" w:themeColor="text1"/>
                <w:lang w:val="vi-VN"/>
              </w:rPr>
              <w:t>July 2025, 30% of contract value</w:t>
            </w:r>
          </w:p>
        </w:tc>
        <w:tc>
          <w:tcPr>
            <w:tcW w:w="985" w:type="dxa"/>
          </w:tcPr>
          <w:p w14:paraId="1464E41F" w14:textId="77777777"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color w:val="000000" w:themeColor="text1"/>
                <w:lang w:val="vi-VN"/>
              </w:rPr>
            </w:pPr>
          </w:p>
        </w:tc>
      </w:tr>
      <w:tr w:rsidR="009B3AFD" w:rsidRPr="002E4DE4" w14:paraId="30F4A75F" w14:textId="77777777" w:rsidTr="005A2614">
        <w:tc>
          <w:tcPr>
            <w:tcW w:w="1260" w:type="dxa"/>
          </w:tcPr>
          <w:p w14:paraId="20F6EA7A" w14:textId="17A5D574"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color w:val="000000" w:themeColor="text1"/>
                <w:lang w:val="vi-VN"/>
              </w:rPr>
            </w:pPr>
            <w:r w:rsidRPr="002E4DE4">
              <w:rPr>
                <w:rStyle w:val="eop"/>
                <w:rFonts w:asciiTheme="minorHAnsi" w:hAnsiTheme="minorHAnsi" w:cstheme="minorHAnsi"/>
                <w:color w:val="000000" w:themeColor="text1"/>
                <w:lang w:val="vi-VN"/>
              </w:rPr>
              <w:lastRenderedPageBreak/>
              <w:t>July – December 2025</w:t>
            </w:r>
          </w:p>
        </w:tc>
        <w:tc>
          <w:tcPr>
            <w:tcW w:w="3600" w:type="dxa"/>
          </w:tcPr>
          <w:p w14:paraId="3B8E1DDE" w14:textId="2415568A" w:rsidR="009B3AFD" w:rsidRPr="002E4DE4" w:rsidRDefault="009B3AFD" w:rsidP="00746548">
            <w:pPr>
              <w:pStyle w:val="paragraph"/>
              <w:spacing w:before="0" w:after="0" w:line="276" w:lineRule="auto"/>
              <w:textAlignment w:val="baseline"/>
              <w:rPr>
                <w:rStyle w:val="eop"/>
                <w:rFonts w:asciiTheme="minorHAnsi" w:hAnsiTheme="minorHAnsi" w:cstheme="minorHAnsi"/>
                <w:color w:val="000000" w:themeColor="text1"/>
                <w:lang w:val="vi-VN"/>
              </w:rPr>
            </w:pPr>
            <w:r w:rsidRPr="002E4DE4">
              <w:rPr>
                <w:rStyle w:val="eop"/>
                <w:rFonts w:asciiTheme="minorHAnsi" w:hAnsiTheme="minorHAnsi" w:cstheme="minorHAnsi"/>
                <w:color w:val="000000" w:themeColor="text1"/>
                <w:lang w:val="vi-VN"/>
              </w:rPr>
              <w:t>Testing the relevant training module with</w:t>
            </w:r>
            <w:bookmarkStart w:id="0" w:name="_GoBack"/>
            <w:bookmarkEnd w:id="0"/>
            <w:r w:rsidRPr="002E4DE4">
              <w:rPr>
                <w:rStyle w:val="eop"/>
                <w:rFonts w:asciiTheme="minorHAnsi" w:hAnsiTheme="minorHAnsi" w:cstheme="minorHAnsi"/>
                <w:color w:val="000000" w:themeColor="text1"/>
                <w:lang w:val="vi-VN"/>
              </w:rPr>
              <w:t xml:space="preserve"> suppliers </w:t>
            </w:r>
          </w:p>
        </w:tc>
        <w:tc>
          <w:tcPr>
            <w:tcW w:w="3420" w:type="dxa"/>
          </w:tcPr>
          <w:p w14:paraId="561C956E" w14:textId="7E26001F"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color w:val="000000" w:themeColor="text1"/>
                <w:lang w:val="vi-VN"/>
              </w:rPr>
            </w:pPr>
            <w:r w:rsidRPr="002E4DE4">
              <w:rPr>
                <w:rStyle w:val="eop"/>
                <w:rFonts w:asciiTheme="minorHAnsi" w:hAnsiTheme="minorHAnsi" w:cstheme="minorHAnsi"/>
                <w:color w:val="000000" w:themeColor="text1"/>
                <w:lang w:val="vi-VN"/>
              </w:rPr>
              <w:t xml:space="preserve">Dec 2025, 20% of </w:t>
            </w:r>
            <w:r w:rsidR="0077074A" w:rsidRPr="002E4DE4">
              <w:rPr>
                <w:rStyle w:val="eop"/>
                <w:rFonts w:asciiTheme="minorHAnsi" w:hAnsiTheme="minorHAnsi" w:cstheme="minorHAnsi"/>
                <w:color w:val="000000" w:themeColor="text1"/>
                <w:lang w:val="vi-VN"/>
              </w:rPr>
              <w:t xml:space="preserve">resting contract value. </w:t>
            </w:r>
          </w:p>
        </w:tc>
        <w:tc>
          <w:tcPr>
            <w:tcW w:w="985" w:type="dxa"/>
          </w:tcPr>
          <w:p w14:paraId="219D7740" w14:textId="77777777" w:rsidR="009B3AFD" w:rsidRPr="002E4DE4" w:rsidRDefault="009B3AFD" w:rsidP="005A2614">
            <w:pPr>
              <w:pStyle w:val="paragraph"/>
              <w:spacing w:before="0" w:after="0" w:line="276" w:lineRule="auto"/>
              <w:jc w:val="both"/>
              <w:textAlignment w:val="baseline"/>
              <w:rPr>
                <w:rStyle w:val="eop"/>
                <w:rFonts w:asciiTheme="minorHAnsi" w:hAnsiTheme="minorHAnsi" w:cstheme="minorHAnsi"/>
                <w:color w:val="000000" w:themeColor="text1"/>
                <w:lang w:val="vi-VN"/>
              </w:rPr>
            </w:pPr>
          </w:p>
        </w:tc>
      </w:tr>
    </w:tbl>
    <w:p w14:paraId="3F448EE0" w14:textId="1C9A868F" w:rsidR="0077074A" w:rsidRPr="002E4DE4" w:rsidRDefault="0077074A" w:rsidP="005A2614">
      <w:pPr>
        <w:pStyle w:val="NormalWeb"/>
        <w:numPr>
          <w:ilvl w:val="0"/>
          <w:numId w:val="2"/>
        </w:numPr>
        <w:spacing w:line="276" w:lineRule="auto"/>
        <w:ind w:left="360"/>
        <w:jc w:val="both"/>
        <w:rPr>
          <w:rFonts w:asciiTheme="minorHAnsi" w:hAnsiTheme="minorHAnsi" w:cstheme="minorHAnsi"/>
        </w:rPr>
      </w:pPr>
      <w:r w:rsidRPr="002E4DE4">
        <w:rPr>
          <w:rStyle w:val="Strong"/>
          <w:rFonts w:asciiTheme="minorHAnsi" w:hAnsiTheme="minorHAnsi" w:cstheme="minorHAnsi"/>
        </w:rPr>
        <w:t>Requirements for the Consultant</w:t>
      </w:r>
    </w:p>
    <w:p w14:paraId="4429FA52" w14:textId="756FA1A4" w:rsidR="0077074A" w:rsidRPr="002E4DE4" w:rsidRDefault="0077074A" w:rsidP="005A2614">
      <w:pPr>
        <w:pStyle w:val="paragraph"/>
        <w:numPr>
          <w:ilvl w:val="1"/>
          <w:numId w:val="7"/>
        </w:numPr>
        <w:spacing w:before="0" w:after="0" w:line="276" w:lineRule="auto"/>
        <w:ind w:left="360"/>
        <w:jc w:val="both"/>
        <w:textAlignment w:val="baseline"/>
        <w:rPr>
          <w:rFonts w:asciiTheme="minorHAnsi" w:hAnsiTheme="minorHAnsi" w:cstheme="minorHAnsi"/>
          <w:lang w:val="vi-VN"/>
        </w:rPr>
      </w:pPr>
      <w:r w:rsidRPr="002E4DE4">
        <w:rPr>
          <w:rFonts w:asciiTheme="minorHAnsi" w:hAnsiTheme="minorHAnsi" w:cstheme="minorHAnsi"/>
          <w:lang w:val="vi-VN"/>
        </w:rPr>
        <w:t>Must have expertise, knowledge, and at least 15 years of experience in conducting training and assessments related to the International Labor Organization (ILO) labor standards and Vietnamese labor law, working conditions, and workers' rights, especially for workers in the electronics, garment, and related sectors.</w:t>
      </w:r>
    </w:p>
    <w:p w14:paraId="1974F88E" w14:textId="77777777" w:rsidR="0077074A" w:rsidRPr="002E4DE4" w:rsidRDefault="0077074A" w:rsidP="005A2614">
      <w:pPr>
        <w:pStyle w:val="paragraph"/>
        <w:numPr>
          <w:ilvl w:val="1"/>
          <w:numId w:val="7"/>
        </w:numPr>
        <w:spacing w:before="0" w:after="0" w:line="276" w:lineRule="auto"/>
        <w:ind w:left="360"/>
        <w:jc w:val="both"/>
        <w:textAlignment w:val="baseline"/>
        <w:rPr>
          <w:rFonts w:asciiTheme="minorHAnsi" w:hAnsiTheme="minorHAnsi" w:cstheme="minorHAnsi"/>
          <w:lang w:val="vi-VN"/>
        </w:rPr>
      </w:pPr>
      <w:r w:rsidRPr="002E4DE4">
        <w:rPr>
          <w:rFonts w:asciiTheme="minorHAnsi" w:hAnsiTheme="minorHAnsi" w:cstheme="minorHAnsi"/>
          <w:lang w:val="vi-VN"/>
        </w:rPr>
        <w:t>Must have at least 5 years of experience in risk assessment in enterprises.</w:t>
      </w:r>
    </w:p>
    <w:p w14:paraId="37700E1E" w14:textId="529C0880" w:rsidR="0077074A" w:rsidRPr="002E4DE4" w:rsidRDefault="0077074A" w:rsidP="005A2614">
      <w:pPr>
        <w:pStyle w:val="paragraph"/>
        <w:numPr>
          <w:ilvl w:val="1"/>
          <w:numId w:val="7"/>
        </w:numPr>
        <w:spacing w:before="0" w:after="0" w:line="276" w:lineRule="auto"/>
        <w:ind w:left="360"/>
        <w:jc w:val="both"/>
        <w:textAlignment w:val="baseline"/>
        <w:rPr>
          <w:rFonts w:asciiTheme="minorHAnsi" w:hAnsiTheme="minorHAnsi" w:cstheme="minorHAnsi"/>
          <w:lang w:val="vi-VN"/>
        </w:rPr>
      </w:pPr>
      <w:r w:rsidRPr="002E4DE4">
        <w:rPr>
          <w:rFonts w:asciiTheme="minorHAnsi" w:hAnsiTheme="minorHAnsi" w:cstheme="minorHAnsi"/>
          <w:lang w:val="vi-VN"/>
        </w:rPr>
        <w:t xml:space="preserve">Must have knowledge and experience in Human Rights Due Diligence (HRDD) </w:t>
      </w:r>
    </w:p>
    <w:p w14:paraId="60DA6705" w14:textId="77777777" w:rsidR="0077074A" w:rsidRPr="002E4DE4" w:rsidRDefault="0077074A" w:rsidP="005A2614">
      <w:pPr>
        <w:pStyle w:val="paragraph"/>
        <w:numPr>
          <w:ilvl w:val="1"/>
          <w:numId w:val="7"/>
        </w:numPr>
        <w:spacing w:before="0" w:after="0" w:line="276" w:lineRule="auto"/>
        <w:ind w:left="360"/>
        <w:jc w:val="both"/>
        <w:textAlignment w:val="baseline"/>
        <w:rPr>
          <w:rFonts w:asciiTheme="minorHAnsi" w:hAnsiTheme="minorHAnsi" w:cstheme="minorHAnsi"/>
          <w:lang w:val="vi-VN"/>
        </w:rPr>
      </w:pPr>
      <w:r w:rsidRPr="002E4DE4">
        <w:rPr>
          <w:rFonts w:asciiTheme="minorHAnsi" w:hAnsiTheme="minorHAnsi" w:cstheme="minorHAnsi"/>
          <w:lang w:val="vi-VN"/>
        </w:rPr>
        <w:t>Must comply with information security requirements.</w:t>
      </w:r>
    </w:p>
    <w:p w14:paraId="35AF07A7" w14:textId="77777777" w:rsidR="0077074A" w:rsidRPr="002E4DE4" w:rsidRDefault="0077074A" w:rsidP="005A2614">
      <w:pPr>
        <w:pStyle w:val="paragraph"/>
        <w:numPr>
          <w:ilvl w:val="1"/>
          <w:numId w:val="7"/>
        </w:numPr>
        <w:spacing w:before="0" w:after="0" w:line="276" w:lineRule="auto"/>
        <w:ind w:left="360"/>
        <w:jc w:val="both"/>
        <w:textAlignment w:val="baseline"/>
        <w:rPr>
          <w:rFonts w:asciiTheme="minorHAnsi" w:hAnsiTheme="minorHAnsi" w:cstheme="minorHAnsi"/>
          <w:lang w:val="vi-VN"/>
        </w:rPr>
      </w:pPr>
      <w:r w:rsidRPr="002E4DE4">
        <w:rPr>
          <w:rFonts w:asciiTheme="minorHAnsi" w:hAnsiTheme="minorHAnsi" w:cstheme="minorHAnsi"/>
          <w:lang w:val="vi-VN"/>
        </w:rPr>
        <w:t>Must be open and actively listen, willing to share and provide constructive feedback.</w:t>
      </w:r>
    </w:p>
    <w:p w14:paraId="16C56D88" w14:textId="77777777" w:rsidR="0077074A" w:rsidRPr="002E4DE4" w:rsidRDefault="0077074A" w:rsidP="005A2614">
      <w:pPr>
        <w:pStyle w:val="paragraph"/>
        <w:numPr>
          <w:ilvl w:val="1"/>
          <w:numId w:val="7"/>
        </w:numPr>
        <w:spacing w:before="0" w:after="0" w:line="276" w:lineRule="auto"/>
        <w:ind w:left="360"/>
        <w:jc w:val="both"/>
        <w:textAlignment w:val="baseline"/>
        <w:rPr>
          <w:rFonts w:asciiTheme="minorHAnsi" w:hAnsiTheme="minorHAnsi" w:cstheme="minorHAnsi"/>
          <w:lang w:val="vi-VN"/>
        </w:rPr>
      </w:pPr>
      <w:r w:rsidRPr="002E4DE4">
        <w:rPr>
          <w:rFonts w:asciiTheme="minorHAnsi" w:hAnsiTheme="minorHAnsi" w:cstheme="minorHAnsi"/>
          <w:lang w:val="vi-VN"/>
        </w:rPr>
        <w:t>Must ensure compliance with information security requirements for data provided by CDI.</w:t>
      </w:r>
    </w:p>
    <w:p w14:paraId="2F07C868" w14:textId="77777777" w:rsidR="0077074A" w:rsidRPr="002E4DE4" w:rsidRDefault="0077074A" w:rsidP="005A2614">
      <w:pPr>
        <w:pStyle w:val="paragraph"/>
        <w:numPr>
          <w:ilvl w:val="1"/>
          <w:numId w:val="7"/>
        </w:numPr>
        <w:spacing w:before="0" w:after="0" w:line="276" w:lineRule="auto"/>
        <w:ind w:left="360"/>
        <w:jc w:val="both"/>
        <w:textAlignment w:val="baseline"/>
        <w:rPr>
          <w:rFonts w:asciiTheme="minorHAnsi" w:hAnsiTheme="minorHAnsi" w:cstheme="minorHAnsi"/>
          <w:lang w:val="vi-VN"/>
        </w:rPr>
      </w:pPr>
      <w:r w:rsidRPr="002E4DE4">
        <w:rPr>
          <w:rFonts w:asciiTheme="minorHAnsi" w:hAnsiTheme="minorHAnsi" w:cstheme="minorHAnsi"/>
          <w:lang w:val="vi-VN"/>
        </w:rPr>
        <w:t>Must be able to work independently and in a team.</w:t>
      </w:r>
    </w:p>
    <w:p w14:paraId="58A01AFE" w14:textId="77777777" w:rsidR="0077074A" w:rsidRPr="002E4DE4" w:rsidRDefault="0077074A" w:rsidP="005A2614">
      <w:pPr>
        <w:pStyle w:val="paragraph"/>
        <w:numPr>
          <w:ilvl w:val="1"/>
          <w:numId w:val="7"/>
        </w:numPr>
        <w:spacing w:before="0" w:after="0" w:line="276" w:lineRule="auto"/>
        <w:ind w:left="360"/>
        <w:jc w:val="both"/>
        <w:textAlignment w:val="baseline"/>
        <w:rPr>
          <w:rFonts w:asciiTheme="minorHAnsi" w:hAnsiTheme="minorHAnsi" w:cstheme="minorHAnsi"/>
          <w:lang w:val="vi-VN"/>
        </w:rPr>
      </w:pPr>
      <w:r w:rsidRPr="002E4DE4">
        <w:rPr>
          <w:rFonts w:asciiTheme="minorHAnsi" w:hAnsiTheme="minorHAnsi" w:cstheme="minorHAnsi"/>
          <w:lang w:val="vi-VN"/>
        </w:rPr>
        <w:t>Must have a high sense of responsibility and provide timely support.</w:t>
      </w:r>
    </w:p>
    <w:p w14:paraId="11385A9E" w14:textId="77777777" w:rsidR="0077074A" w:rsidRPr="002E4DE4" w:rsidRDefault="0077074A" w:rsidP="005A2614">
      <w:pPr>
        <w:pStyle w:val="paragraph"/>
        <w:numPr>
          <w:ilvl w:val="1"/>
          <w:numId w:val="7"/>
        </w:numPr>
        <w:spacing w:before="0" w:after="0" w:line="276" w:lineRule="auto"/>
        <w:ind w:left="360"/>
        <w:jc w:val="both"/>
        <w:textAlignment w:val="baseline"/>
        <w:rPr>
          <w:rFonts w:asciiTheme="minorHAnsi" w:hAnsiTheme="minorHAnsi" w:cstheme="minorHAnsi"/>
          <w:lang w:val="vi-VN"/>
        </w:rPr>
      </w:pPr>
      <w:r w:rsidRPr="002E4DE4">
        <w:rPr>
          <w:rFonts w:asciiTheme="minorHAnsi" w:hAnsiTheme="minorHAnsi" w:cstheme="minorHAnsi"/>
          <w:lang w:val="vi-VN"/>
        </w:rPr>
        <w:t>Must have experience working with non-governmental organizations in Vietnam.</w:t>
      </w:r>
    </w:p>
    <w:p w14:paraId="71D2C8DF" w14:textId="4F01770A" w:rsidR="00D95485" w:rsidRPr="002E4DE4" w:rsidRDefault="0077074A" w:rsidP="005A2614">
      <w:pPr>
        <w:pStyle w:val="ListParagraph"/>
        <w:numPr>
          <w:ilvl w:val="0"/>
          <w:numId w:val="2"/>
        </w:numPr>
        <w:spacing w:line="276" w:lineRule="auto"/>
        <w:ind w:left="360"/>
        <w:jc w:val="both"/>
        <w:rPr>
          <w:rFonts w:cstheme="minorHAnsi"/>
          <w:b/>
          <w:bCs/>
          <w:sz w:val="24"/>
          <w:szCs w:val="24"/>
          <w:lang w:val="vi-VN"/>
        </w:rPr>
      </w:pPr>
      <w:r w:rsidRPr="002E4DE4">
        <w:rPr>
          <w:rFonts w:cstheme="minorHAnsi"/>
          <w:b/>
          <w:bCs/>
          <w:sz w:val="24"/>
          <w:szCs w:val="24"/>
          <w:lang w:val="vi-VN"/>
        </w:rPr>
        <w:t>Budget</w:t>
      </w:r>
    </w:p>
    <w:p w14:paraId="7592A2E1" w14:textId="40E5C7D3" w:rsidR="0077074A" w:rsidRPr="002E4DE4" w:rsidRDefault="0077074A" w:rsidP="005A2614">
      <w:pPr>
        <w:pStyle w:val="ListParagraph"/>
        <w:spacing w:line="276" w:lineRule="auto"/>
        <w:ind w:left="360"/>
        <w:jc w:val="both"/>
        <w:rPr>
          <w:rFonts w:cstheme="minorHAnsi"/>
          <w:sz w:val="24"/>
          <w:szCs w:val="24"/>
          <w:lang w:val="vi-VN"/>
        </w:rPr>
      </w:pPr>
      <w:r w:rsidRPr="002E4DE4">
        <w:rPr>
          <w:rFonts w:cstheme="minorHAnsi"/>
          <w:sz w:val="24"/>
          <w:szCs w:val="24"/>
          <w:lang w:val="vi-VN"/>
        </w:rPr>
        <w:t>Proposed by consultant</w:t>
      </w:r>
    </w:p>
    <w:sectPr w:rsidR="0077074A" w:rsidRPr="002E4DE4" w:rsidSect="005A2614">
      <w:headerReference w:type="default" r:id="rId7"/>
      <w:pgSz w:w="12240" w:h="15840"/>
      <w:pgMar w:top="1440" w:right="1440" w:bottom="990"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95447" w14:textId="77777777" w:rsidR="00DE5DEB" w:rsidRDefault="00DE5DEB" w:rsidP="00D33E46">
      <w:r>
        <w:separator/>
      </w:r>
    </w:p>
  </w:endnote>
  <w:endnote w:type="continuationSeparator" w:id="0">
    <w:p w14:paraId="10D7A22F" w14:textId="77777777" w:rsidR="00DE5DEB" w:rsidRDefault="00DE5DEB" w:rsidP="00D3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89BC" w14:textId="77777777" w:rsidR="00DE5DEB" w:rsidRDefault="00DE5DEB" w:rsidP="00D33E46">
      <w:r>
        <w:separator/>
      </w:r>
    </w:p>
  </w:footnote>
  <w:footnote w:type="continuationSeparator" w:id="0">
    <w:p w14:paraId="7D8A49B1" w14:textId="77777777" w:rsidR="00DE5DEB" w:rsidRDefault="00DE5DEB" w:rsidP="00D33E46">
      <w:r>
        <w:continuationSeparator/>
      </w:r>
    </w:p>
  </w:footnote>
  <w:footnote w:id="1">
    <w:p w14:paraId="20B2D819" w14:textId="77777777" w:rsidR="00D33E46" w:rsidRDefault="00D33E46" w:rsidP="00D33E46">
      <w:pPr>
        <w:pStyle w:val="FootnoteText"/>
      </w:pPr>
      <w:r w:rsidRPr="615B988C">
        <w:rPr>
          <w:rStyle w:val="FootnoteReference"/>
        </w:rPr>
        <w:footnoteRef/>
      </w:r>
      <w:r>
        <w:t xml:space="preserve"> https://www.usitc.gov/publications/332/executive_briefings/ebot_vietnam_integration_in_global_value_chains-opportunities_and_vulnerabilities.pdf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6A4A" w14:textId="5AE0186B" w:rsidR="005A2614" w:rsidRDefault="005A2614">
    <w:pPr>
      <w:pStyle w:val="Header"/>
    </w:pPr>
    <w:r>
      <w:rPr>
        <w:noProof/>
        <w:lang w:val="en-US"/>
      </w:rPr>
      <w:drawing>
        <wp:inline distT="0" distB="0" distL="0" distR="0" wp14:anchorId="6215A712" wp14:editId="73B75473">
          <wp:extent cx="2533650" cy="81687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ll.png"/>
                  <pic:cNvPicPr/>
                </pic:nvPicPr>
                <pic:blipFill rotWithShape="1">
                  <a:blip r:embed="rId1">
                    <a:extLst>
                      <a:ext uri="{28A0092B-C50C-407E-A947-70E740481C1C}">
                        <a14:useLocalDpi xmlns:a14="http://schemas.microsoft.com/office/drawing/2010/main" val="0"/>
                      </a:ext>
                    </a:extLst>
                  </a:blip>
                  <a:srcRect l="9615" t="26207" r="8867" b="20070"/>
                  <a:stretch/>
                </pic:blipFill>
                <pic:spPr bwMode="auto">
                  <a:xfrm>
                    <a:off x="0" y="0"/>
                    <a:ext cx="2541453" cy="8193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989"/>
    <w:multiLevelType w:val="hybridMultilevel"/>
    <w:tmpl w:val="B984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6A59"/>
    <w:multiLevelType w:val="hybridMultilevel"/>
    <w:tmpl w:val="0DEA2E46"/>
    <w:lvl w:ilvl="0" w:tplc="A496B7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931E8"/>
    <w:multiLevelType w:val="multilevel"/>
    <w:tmpl w:val="DF2E913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D2E46"/>
    <w:multiLevelType w:val="hybridMultilevel"/>
    <w:tmpl w:val="EC5057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219844"/>
    <w:multiLevelType w:val="hybridMultilevel"/>
    <w:tmpl w:val="E8DCF1FC"/>
    <w:lvl w:ilvl="0" w:tplc="F8B26874">
      <w:start w:val="1"/>
      <w:numFmt w:val="bullet"/>
      <w:lvlText w:val=""/>
      <w:lvlJc w:val="left"/>
      <w:pPr>
        <w:ind w:left="720" w:hanging="360"/>
      </w:pPr>
      <w:rPr>
        <w:rFonts w:ascii="Symbol" w:hAnsi="Symbol" w:hint="default"/>
      </w:rPr>
    </w:lvl>
    <w:lvl w:ilvl="1" w:tplc="C5329B06">
      <w:start w:val="1"/>
      <w:numFmt w:val="bullet"/>
      <w:lvlText w:val="o"/>
      <w:lvlJc w:val="left"/>
      <w:pPr>
        <w:ind w:left="1440" w:hanging="360"/>
      </w:pPr>
      <w:rPr>
        <w:rFonts w:ascii="Courier New" w:hAnsi="Courier New" w:hint="default"/>
      </w:rPr>
    </w:lvl>
    <w:lvl w:ilvl="2" w:tplc="9B022B18">
      <w:start w:val="1"/>
      <w:numFmt w:val="bullet"/>
      <w:lvlText w:val=""/>
      <w:lvlJc w:val="left"/>
      <w:pPr>
        <w:ind w:left="2160" w:hanging="360"/>
      </w:pPr>
      <w:rPr>
        <w:rFonts w:ascii="Wingdings" w:hAnsi="Wingdings" w:hint="default"/>
      </w:rPr>
    </w:lvl>
    <w:lvl w:ilvl="3" w:tplc="94201E3A">
      <w:start w:val="1"/>
      <w:numFmt w:val="bullet"/>
      <w:lvlText w:val=""/>
      <w:lvlJc w:val="left"/>
      <w:pPr>
        <w:ind w:left="2880" w:hanging="360"/>
      </w:pPr>
      <w:rPr>
        <w:rFonts w:ascii="Symbol" w:hAnsi="Symbol" w:hint="default"/>
      </w:rPr>
    </w:lvl>
    <w:lvl w:ilvl="4" w:tplc="0BD8BA28">
      <w:start w:val="1"/>
      <w:numFmt w:val="bullet"/>
      <w:lvlText w:val="o"/>
      <w:lvlJc w:val="left"/>
      <w:pPr>
        <w:ind w:left="3600" w:hanging="360"/>
      </w:pPr>
      <w:rPr>
        <w:rFonts w:ascii="Courier New" w:hAnsi="Courier New" w:hint="default"/>
      </w:rPr>
    </w:lvl>
    <w:lvl w:ilvl="5" w:tplc="2B280FE8">
      <w:start w:val="1"/>
      <w:numFmt w:val="bullet"/>
      <w:lvlText w:val=""/>
      <w:lvlJc w:val="left"/>
      <w:pPr>
        <w:ind w:left="4320" w:hanging="360"/>
      </w:pPr>
      <w:rPr>
        <w:rFonts w:ascii="Wingdings" w:hAnsi="Wingdings" w:hint="default"/>
      </w:rPr>
    </w:lvl>
    <w:lvl w:ilvl="6" w:tplc="76FC3516">
      <w:start w:val="1"/>
      <w:numFmt w:val="bullet"/>
      <w:lvlText w:val=""/>
      <w:lvlJc w:val="left"/>
      <w:pPr>
        <w:ind w:left="5040" w:hanging="360"/>
      </w:pPr>
      <w:rPr>
        <w:rFonts w:ascii="Symbol" w:hAnsi="Symbol" w:hint="default"/>
      </w:rPr>
    </w:lvl>
    <w:lvl w:ilvl="7" w:tplc="D73EDF2C">
      <w:start w:val="1"/>
      <w:numFmt w:val="bullet"/>
      <w:lvlText w:val="o"/>
      <w:lvlJc w:val="left"/>
      <w:pPr>
        <w:ind w:left="5760" w:hanging="360"/>
      </w:pPr>
      <w:rPr>
        <w:rFonts w:ascii="Courier New" w:hAnsi="Courier New" w:hint="default"/>
      </w:rPr>
    </w:lvl>
    <w:lvl w:ilvl="8" w:tplc="44443CA8">
      <w:start w:val="1"/>
      <w:numFmt w:val="bullet"/>
      <w:lvlText w:val=""/>
      <w:lvlJc w:val="left"/>
      <w:pPr>
        <w:ind w:left="6480" w:hanging="360"/>
      </w:pPr>
      <w:rPr>
        <w:rFonts w:ascii="Wingdings" w:hAnsi="Wingdings" w:hint="default"/>
      </w:rPr>
    </w:lvl>
  </w:abstractNum>
  <w:abstractNum w:abstractNumId="5" w15:restartNumberingAfterBreak="0">
    <w:nsid w:val="41372A07"/>
    <w:multiLevelType w:val="multilevel"/>
    <w:tmpl w:val="2F2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E9168F"/>
    <w:multiLevelType w:val="multilevel"/>
    <w:tmpl w:val="558A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0D6A0D"/>
    <w:multiLevelType w:val="multilevel"/>
    <w:tmpl w:val="69E8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EB25AF"/>
    <w:multiLevelType w:val="multilevel"/>
    <w:tmpl w:val="D5D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A4D5F"/>
    <w:multiLevelType w:val="multilevel"/>
    <w:tmpl w:val="D078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64571"/>
    <w:multiLevelType w:val="multilevel"/>
    <w:tmpl w:val="9206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9"/>
  </w:num>
  <w:num w:numId="4">
    <w:abstractNumId w:val="6"/>
  </w:num>
  <w:num w:numId="5">
    <w:abstractNumId w:val="10"/>
  </w:num>
  <w:num w:numId="6">
    <w:abstractNumId w:val="7"/>
  </w:num>
  <w:num w:numId="7">
    <w:abstractNumId w:val="2"/>
  </w:num>
  <w:num w:numId="8">
    <w:abstractNumId w:val="5"/>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3D"/>
    <w:rsid w:val="002E4DE4"/>
    <w:rsid w:val="003F313D"/>
    <w:rsid w:val="005A2614"/>
    <w:rsid w:val="006865DD"/>
    <w:rsid w:val="006A201F"/>
    <w:rsid w:val="0073707D"/>
    <w:rsid w:val="00746548"/>
    <w:rsid w:val="0077074A"/>
    <w:rsid w:val="0085346B"/>
    <w:rsid w:val="008E4DB8"/>
    <w:rsid w:val="00920A4E"/>
    <w:rsid w:val="009B3AFD"/>
    <w:rsid w:val="009B3F34"/>
    <w:rsid w:val="009E0609"/>
    <w:rsid w:val="00A402C4"/>
    <w:rsid w:val="00C45563"/>
    <w:rsid w:val="00CB23EE"/>
    <w:rsid w:val="00D33E46"/>
    <w:rsid w:val="00D95485"/>
    <w:rsid w:val="00DE5D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0D067"/>
  <w15:chartTrackingRefBased/>
  <w15:docId w15:val="{E17B4FC6-4E61-7F4E-834F-FFA5F63E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E46"/>
    <w:pPr>
      <w:spacing w:after="160" w:line="259" w:lineRule="auto"/>
      <w:ind w:left="720"/>
      <w:contextualSpacing/>
    </w:pPr>
    <w:rPr>
      <w:kern w:val="0"/>
      <w:sz w:val="22"/>
      <w:szCs w:val="22"/>
      <w:lang w:val="en-US"/>
      <w14:ligatures w14:val="none"/>
    </w:rPr>
  </w:style>
  <w:style w:type="character" w:styleId="FootnoteReference">
    <w:name w:val="footnote reference"/>
    <w:basedOn w:val="DefaultParagraphFont"/>
    <w:uiPriority w:val="99"/>
    <w:semiHidden/>
    <w:unhideWhenUsed/>
    <w:rsid w:val="00D33E46"/>
    <w:rPr>
      <w:vertAlign w:val="superscript"/>
    </w:rPr>
  </w:style>
  <w:style w:type="character" w:customStyle="1" w:styleId="FootnoteTextChar">
    <w:name w:val="Footnote Text Char"/>
    <w:basedOn w:val="DefaultParagraphFont"/>
    <w:link w:val="FootnoteText"/>
    <w:uiPriority w:val="99"/>
    <w:semiHidden/>
    <w:rsid w:val="00D33E46"/>
    <w:rPr>
      <w:sz w:val="20"/>
      <w:szCs w:val="20"/>
    </w:rPr>
  </w:style>
  <w:style w:type="paragraph" w:styleId="FootnoteText">
    <w:name w:val="footnote text"/>
    <w:basedOn w:val="Normal"/>
    <w:link w:val="FootnoteTextChar"/>
    <w:uiPriority w:val="99"/>
    <w:semiHidden/>
    <w:unhideWhenUsed/>
    <w:rsid w:val="00D33E46"/>
    <w:rPr>
      <w:sz w:val="20"/>
      <w:szCs w:val="20"/>
    </w:rPr>
  </w:style>
  <w:style w:type="character" w:customStyle="1" w:styleId="FootnoteTextChar1">
    <w:name w:val="Footnote Text Char1"/>
    <w:basedOn w:val="DefaultParagraphFont"/>
    <w:uiPriority w:val="99"/>
    <w:semiHidden/>
    <w:rsid w:val="00D33E46"/>
    <w:rPr>
      <w:sz w:val="20"/>
      <w:szCs w:val="20"/>
    </w:rPr>
  </w:style>
  <w:style w:type="character" w:styleId="Hyperlink">
    <w:name w:val="Hyperlink"/>
    <w:basedOn w:val="DefaultParagraphFont"/>
    <w:uiPriority w:val="99"/>
    <w:unhideWhenUsed/>
    <w:rsid w:val="00D33E46"/>
    <w:rPr>
      <w:color w:val="0563C1" w:themeColor="hyperlink"/>
      <w:u w:val="single"/>
    </w:rPr>
  </w:style>
  <w:style w:type="paragraph" w:customStyle="1" w:styleId="paragraph">
    <w:name w:val="paragraph"/>
    <w:basedOn w:val="Normal"/>
    <w:rsid w:val="00D95485"/>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95485"/>
  </w:style>
  <w:style w:type="character" w:customStyle="1" w:styleId="eop">
    <w:name w:val="eop"/>
    <w:basedOn w:val="DefaultParagraphFont"/>
    <w:rsid w:val="00D95485"/>
  </w:style>
  <w:style w:type="table" w:styleId="TableGrid">
    <w:name w:val="Table Grid"/>
    <w:basedOn w:val="TableNormal"/>
    <w:uiPriority w:val="39"/>
    <w:rsid w:val="009B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074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7074A"/>
    <w:rPr>
      <w:b/>
      <w:bCs/>
    </w:rPr>
  </w:style>
  <w:style w:type="paragraph" w:styleId="Header">
    <w:name w:val="header"/>
    <w:basedOn w:val="Normal"/>
    <w:link w:val="HeaderChar"/>
    <w:uiPriority w:val="99"/>
    <w:unhideWhenUsed/>
    <w:rsid w:val="005A2614"/>
    <w:pPr>
      <w:tabs>
        <w:tab w:val="center" w:pos="4680"/>
        <w:tab w:val="right" w:pos="9360"/>
      </w:tabs>
    </w:pPr>
  </w:style>
  <w:style w:type="character" w:customStyle="1" w:styleId="HeaderChar">
    <w:name w:val="Header Char"/>
    <w:basedOn w:val="DefaultParagraphFont"/>
    <w:link w:val="Header"/>
    <w:uiPriority w:val="99"/>
    <w:rsid w:val="005A2614"/>
  </w:style>
  <w:style w:type="paragraph" w:styleId="Footer">
    <w:name w:val="footer"/>
    <w:basedOn w:val="Normal"/>
    <w:link w:val="FooterChar"/>
    <w:uiPriority w:val="99"/>
    <w:unhideWhenUsed/>
    <w:rsid w:val="005A2614"/>
    <w:pPr>
      <w:tabs>
        <w:tab w:val="center" w:pos="4680"/>
        <w:tab w:val="right" w:pos="9360"/>
      </w:tabs>
    </w:pPr>
  </w:style>
  <w:style w:type="character" w:customStyle="1" w:styleId="FooterChar">
    <w:name w:val="Footer Char"/>
    <w:basedOn w:val="DefaultParagraphFont"/>
    <w:link w:val="Footer"/>
    <w:uiPriority w:val="99"/>
    <w:rsid w:val="005A2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76038">
      <w:bodyDiv w:val="1"/>
      <w:marLeft w:val="0"/>
      <w:marRight w:val="0"/>
      <w:marTop w:val="0"/>
      <w:marBottom w:val="0"/>
      <w:divBdr>
        <w:top w:val="none" w:sz="0" w:space="0" w:color="auto"/>
        <w:left w:val="none" w:sz="0" w:space="0" w:color="auto"/>
        <w:bottom w:val="none" w:sz="0" w:space="0" w:color="auto"/>
        <w:right w:val="none" w:sz="0" w:space="0" w:color="auto"/>
      </w:divBdr>
      <w:divsChild>
        <w:div w:id="1275090617">
          <w:marLeft w:val="0"/>
          <w:marRight w:val="0"/>
          <w:marTop w:val="0"/>
          <w:marBottom w:val="0"/>
          <w:divBdr>
            <w:top w:val="none" w:sz="0" w:space="0" w:color="auto"/>
            <w:left w:val="none" w:sz="0" w:space="0" w:color="auto"/>
            <w:bottom w:val="none" w:sz="0" w:space="0" w:color="auto"/>
            <w:right w:val="none" w:sz="0" w:space="0" w:color="auto"/>
          </w:divBdr>
          <w:divsChild>
            <w:div w:id="318313054">
              <w:marLeft w:val="0"/>
              <w:marRight w:val="0"/>
              <w:marTop w:val="0"/>
              <w:marBottom w:val="0"/>
              <w:divBdr>
                <w:top w:val="none" w:sz="0" w:space="0" w:color="auto"/>
                <w:left w:val="none" w:sz="0" w:space="0" w:color="auto"/>
                <w:bottom w:val="none" w:sz="0" w:space="0" w:color="auto"/>
                <w:right w:val="none" w:sz="0" w:space="0" w:color="auto"/>
              </w:divBdr>
            </w:div>
            <w:div w:id="711226581">
              <w:marLeft w:val="0"/>
              <w:marRight w:val="0"/>
              <w:marTop w:val="0"/>
              <w:marBottom w:val="0"/>
              <w:divBdr>
                <w:top w:val="none" w:sz="0" w:space="0" w:color="auto"/>
                <w:left w:val="none" w:sz="0" w:space="0" w:color="auto"/>
                <w:bottom w:val="none" w:sz="0" w:space="0" w:color="auto"/>
                <w:right w:val="none" w:sz="0" w:space="0" w:color="auto"/>
              </w:divBdr>
            </w:div>
            <w:div w:id="686448545">
              <w:marLeft w:val="0"/>
              <w:marRight w:val="0"/>
              <w:marTop w:val="0"/>
              <w:marBottom w:val="0"/>
              <w:divBdr>
                <w:top w:val="none" w:sz="0" w:space="0" w:color="auto"/>
                <w:left w:val="none" w:sz="0" w:space="0" w:color="auto"/>
                <w:bottom w:val="none" w:sz="0" w:space="0" w:color="auto"/>
                <w:right w:val="none" w:sz="0" w:space="0" w:color="auto"/>
              </w:divBdr>
            </w:div>
            <w:div w:id="1508519010">
              <w:marLeft w:val="0"/>
              <w:marRight w:val="0"/>
              <w:marTop w:val="0"/>
              <w:marBottom w:val="0"/>
              <w:divBdr>
                <w:top w:val="none" w:sz="0" w:space="0" w:color="auto"/>
                <w:left w:val="none" w:sz="0" w:space="0" w:color="auto"/>
                <w:bottom w:val="none" w:sz="0" w:space="0" w:color="auto"/>
                <w:right w:val="none" w:sz="0" w:space="0" w:color="auto"/>
              </w:divBdr>
            </w:div>
            <w:div w:id="1194030935">
              <w:marLeft w:val="0"/>
              <w:marRight w:val="0"/>
              <w:marTop w:val="0"/>
              <w:marBottom w:val="0"/>
              <w:divBdr>
                <w:top w:val="none" w:sz="0" w:space="0" w:color="auto"/>
                <w:left w:val="none" w:sz="0" w:space="0" w:color="auto"/>
                <w:bottom w:val="none" w:sz="0" w:space="0" w:color="auto"/>
                <w:right w:val="none" w:sz="0" w:space="0" w:color="auto"/>
              </w:divBdr>
            </w:div>
            <w:div w:id="318390145">
              <w:marLeft w:val="0"/>
              <w:marRight w:val="0"/>
              <w:marTop w:val="0"/>
              <w:marBottom w:val="0"/>
              <w:divBdr>
                <w:top w:val="none" w:sz="0" w:space="0" w:color="auto"/>
                <w:left w:val="none" w:sz="0" w:space="0" w:color="auto"/>
                <w:bottom w:val="none" w:sz="0" w:space="0" w:color="auto"/>
                <w:right w:val="none" w:sz="0" w:space="0" w:color="auto"/>
              </w:divBdr>
            </w:div>
            <w:div w:id="195580824">
              <w:marLeft w:val="0"/>
              <w:marRight w:val="0"/>
              <w:marTop w:val="0"/>
              <w:marBottom w:val="0"/>
              <w:divBdr>
                <w:top w:val="none" w:sz="0" w:space="0" w:color="auto"/>
                <w:left w:val="none" w:sz="0" w:space="0" w:color="auto"/>
                <w:bottom w:val="none" w:sz="0" w:space="0" w:color="auto"/>
                <w:right w:val="none" w:sz="0" w:space="0" w:color="auto"/>
              </w:divBdr>
            </w:div>
            <w:div w:id="591669010">
              <w:marLeft w:val="0"/>
              <w:marRight w:val="0"/>
              <w:marTop w:val="0"/>
              <w:marBottom w:val="0"/>
              <w:divBdr>
                <w:top w:val="none" w:sz="0" w:space="0" w:color="auto"/>
                <w:left w:val="none" w:sz="0" w:space="0" w:color="auto"/>
                <w:bottom w:val="none" w:sz="0" w:space="0" w:color="auto"/>
                <w:right w:val="none" w:sz="0" w:space="0" w:color="auto"/>
              </w:divBdr>
            </w:div>
            <w:div w:id="1568106894">
              <w:marLeft w:val="0"/>
              <w:marRight w:val="0"/>
              <w:marTop w:val="0"/>
              <w:marBottom w:val="0"/>
              <w:divBdr>
                <w:top w:val="none" w:sz="0" w:space="0" w:color="auto"/>
                <w:left w:val="none" w:sz="0" w:space="0" w:color="auto"/>
                <w:bottom w:val="none" w:sz="0" w:space="0" w:color="auto"/>
                <w:right w:val="none" w:sz="0" w:space="0" w:color="auto"/>
              </w:divBdr>
            </w:div>
            <w:div w:id="1602908603">
              <w:marLeft w:val="0"/>
              <w:marRight w:val="0"/>
              <w:marTop w:val="0"/>
              <w:marBottom w:val="0"/>
              <w:divBdr>
                <w:top w:val="none" w:sz="0" w:space="0" w:color="auto"/>
                <w:left w:val="none" w:sz="0" w:space="0" w:color="auto"/>
                <w:bottom w:val="none" w:sz="0" w:space="0" w:color="auto"/>
                <w:right w:val="none" w:sz="0" w:space="0" w:color="auto"/>
              </w:divBdr>
            </w:div>
            <w:div w:id="1500971921">
              <w:marLeft w:val="0"/>
              <w:marRight w:val="0"/>
              <w:marTop w:val="0"/>
              <w:marBottom w:val="0"/>
              <w:divBdr>
                <w:top w:val="none" w:sz="0" w:space="0" w:color="auto"/>
                <w:left w:val="none" w:sz="0" w:space="0" w:color="auto"/>
                <w:bottom w:val="none" w:sz="0" w:space="0" w:color="auto"/>
                <w:right w:val="none" w:sz="0" w:space="0" w:color="auto"/>
              </w:divBdr>
            </w:div>
            <w:div w:id="1215237056">
              <w:marLeft w:val="0"/>
              <w:marRight w:val="0"/>
              <w:marTop w:val="0"/>
              <w:marBottom w:val="0"/>
              <w:divBdr>
                <w:top w:val="none" w:sz="0" w:space="0" w:color="auto"/>
                <w:left w:val="none" w:sz="0" w:space="0" w:color="auto"/>
                <w:bottom w:val="none" w:sz="0" w:space="0" w:color="auto"/>
                <w:right w:val="none" w:sz="0" w:space="0" w:color="auto"/>
              </w:divBdr>
            </w:div>
          </w:divsChild>
        </w:div>
        <w:div w:id="552889240">
          <w:marLeft w:val="0"/>
          <w:marRight w:val="0"/>
          <w:marTop w:val="0"/>
          <w:marBottom w:val="0"/>
          <w:divBdr>
            <w:top w:val="none" w:sz="0" w:space="0" w:color="auto"/>
            <w:left w:val="none" w:sz="0" w:space="0" w:color="auto"/>
            <w:bottom w:val="none" w:sz="0" w:space="0" w:color="auto"/>
            <w:right w:val="none" w:sz="0" w:space="0" w:color="auto"/>
          </w:divBdr>
        </w:div>
      </w:divsChild>
    </w:div>
    <w:div w:id="1537549720">
      <w:bodyDiv w:val="1"/>
      <w:marLeft w:val="0"/>
      <w:marRight w:val="0"/>
      <w:marTop w:val="0"/>
      <w:marBottom w:val="0"/>
      <w:divBdr>
        <w:top w:val="none" w:sz="0" w:space="0" w:color="auto"/>
        <w:left w:val="none" w:sz="0" w:space="0" w:color="auto"/>
        <w:bottom w:val="none" w:sz="0" w:space="0" w:color="auto"/>
        <w:right w:val="none" w:sz="0" w:space="0" w:color="auto"/>
      </w:divBdr>
      <w:divsChild>
        <w:div w:id="174921219">
          <w:marLeft w:val="0"/>
          <w:marRight w:val="0"/>
          <w:marTop w:val="0"/>
          <w:marBottom w:val="0"/>
          <w:divBdr>
            <w:top w:val="none" w:sz="0" w:space="0" w:color="auto"/>
            <w:left w:val="none" w:sz="0" w:space="0" w:color="auto"/>
            <w:bottom w:val="none" w:sz="0" w:space="0" w:color="auto"/>
            <w:right w:val="none" w:sz="0" w:space="0" w:color="auto"/>
          </w:divBdr>
        </w:div>
        <w:div w:id="2090149274">
          <w:marLeft w:val="0"/>
          <w:marRight w:val="0"/>
          <w:marTop w:val="0"/>
          <w:marBottom w:val="0"/>
          <w:divBdr>
            <w:top w:val="none" w:sz="0" w:space="0" w:color="auto"/>
            <w:left w:val="none" w:sz="0" w:space="0" w:color="auto"/>
            <w:bottom w:val="none" w:sz="0" w:space="0" w:color="auto"/>
            <w:right w:val="none" w:sz="0" w:space="0" w:color="auto"/>
          </w:divBdr>
        </w:div>
        <w:div w:id="114443192">
          <w:marLeft w:val="0"/>
          <w:marRight w:val="0"/>
          <w:marTop w:val="0"/>
          <w:marBottom w:val="0"/>
          <w:divBdr>
            <w:top w:val="none" w:sz="0" w:space="0" w:color="auto"/>
            <w:left w:val="none" w:sz="0" w:space="0" w:color="auto"/>
            <w:bottom w:val="none" w:sz="0" w:space="0" w:color="auto"/>
            <w:right w:val="none" w:sz="0" w:space="0" w:color="auto"/>
          </w:divBdr>
        </w:div>
        <w:div w:id="111482687">
          <w:marLeft w:val="0"/>
          <w:marRight w:val="0"/>
          <w:marTop w:val="0"/>
          <w:marBottom w:val="0"/>
          <w:divBdr>
            <w:top w:val="none" w:sz="0" w:space="0" w:color="auto"/>
            <w:left w:val="none" w:sz="0" w:space="0" w:color="auto"/>
            <w:bottom w:val="none" w:sz="0" w:space="0" w:color="auto"/>
            <w:right w:val="none" w:sz="0" w:space="0" w:color="auto"/>
          </w:divBdr>
        </w:div>
      </w:divsChild>
    </w:div>
    <w:div w:id="17334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1290</Words>
  <Characters>7292</Characters>
  <Application>Microsoft Office Word</Application>
  <DocSecurity>0</DocSecurity>
  <Lines>165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Dinh</dc:creator>
  <cp:keywords/>
  <dc:description/>
  <cp:lastModifiedBy>CDI VIETNAM</cp:lastModifiedBy>
  <cp:revision>8</cp:revision>
  <cp:lastPrinted>2025-03-31T17:11:00Z</cp:lastPrinted>
  <dcterms:created xsi:type="dcterms:W3CDTF">2025-03-31T11:48:00Z</dcterms:created>
  <dcterms:modified xsi:type="dcterms:W3CDTF">2025-03-31T17:13:00Z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2aee648db5c379954c1e1bf1371070c3e01a6ee9bfbf7cb83dbe82cd43909823</vt:lpwstr>
  </property>
</Properties>
</file>